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D446C" w14:textId="25AB94D2" w:rsidR="00DF730B" w:rsidRPr="001F6103" w:rsidRDefault="00DF730B" w:rsidP="00DF730B">
      <w:pPr>
        <w:pStyle w:val="CH"/>
        <w:rPr>
          <w:b w:val="0"/>
        </w:rPr>
      </w:pPr>
      <w:r w:rsidRPr="001F6103">
        <w:rPr>
          <w:b w:val="0"/>
        </w:rPr>
        <w:t>3GPP RAN WG4 Meeting #9</w:t>
      </w:r>
      <w:r w:rsidR="00AC2D2B">
        <w:rPr>
          <w:b w:val="0"/>
        </w:rPr>
        <w:t>4-e</w:t>
      </w:r>
      <w:r w:rsidRPr="001F6103">
        <w:rPr>
          <w:b w:val="0"/>
        </w:rPr>
        <w:tab/>
      </w:r>
      <w:r w:rsidRPr="001F6103">
        <w:rPr>
          <w:b w:val="0"/>
        </w:rPr>
        <w:tab/>
      </w:r>
      <w:r w:rsidR="009854C3" w:rsidRPr="00570C96">
        <w:rPr>
          <w:b w:val="0"/>
        </w:rPr>
        <w:t>R4-</w:t>
      </w:r>
      <w:r w:rsidR="009854C3">
        <w:rPr>
          <w:b w:val="0"/>
        </w:rPr>
        <w:t>200</w:t>
      </w:r>
      <w:r w:rsidR="00E15993">
        <w:rPr>
          <w:b w:val="0"/>
        </w:rPr>
        <w:t>1493</w:t>
      </w:r>
    </w:p>
    <w:p w14:paraId="7BC6B6C7" w14:textId="3F0C85EB" w:rsidR="00DF730B" w:rsidRPr="001F6103" w:rsidRDefault="00534A5A" w:rsidP="00DF730B">
      <w:pPr>
        <w:pStyle w:val="CH"/>
        <w:tabs>
          <w:tab w:val="clear" w:pos="7920"/>
        </w:tabs>
        <w:rPr>
          <w:b w:val="0"/>
        </w:rPr>
      </w:pPr>
      <w:r>
        <w:rPr>
          <w:b w:val="0"/>
        </w:rPr>
        <w:t>E</w:t>
      </w:r>
      <w:r w:rsidR="00EF3DB8">
        <w:rPr>
          <w:b w:val="0"/>
        </w:rPr>
        <w:t xml:space="preserve">lectronic </w:t>
      </w:r>
      <w:r>
        <w:rPr>
          <w:b w:val="0"/>
        </w:rPr>
        <w:t>meeting</w:t>
      </w:r>
      <w:r w:rsidR="00421B3B">
        <w:rPr>
          <w:b w:val="0"/>
        </w:rPr>
        <w:t>,</w:t>
      </w:r>
      <w:r w:rsidR="00421B3B" w:rsidRPr="001F6103">
        <w:rPr>
          <w:b w:val="0"/>
        </w:rPr>
        <w:t xml:space="preserve"> </w:t>
      </w:r>
      <w:r w:rsidR="00421B3B">
        <w:rPr>
          <w:b w:val="0"/>
        </w:rPr>
        <w:t>24</w:t>
      </w:r>
      <w:r w:rsidR="00421B3B" w:rsidRPr="00F70ED2">
        <w:rPr>
          <w:b w:val="0"/>
          <w:vertAlign w:val="superscript"/>
        </w:rPr>
        <w:t>th</w:t>
      </w:r>
      <w:r w:rsidR="00421B3B">
        <w:rPr>
          <w:b w:val="0"/>
        </w:rPr>
        <w:t xml:space="preserve"> February</w:t>
      </w:r>
      <w:r w:rsidR="00421B3B" w:rsidRPr="001F6103">
        <w:rPr>
          <w:b w:val="0"/>
        </w:rPr>
        <w:t xml:space="preserve"> </w:t>
      </w:r>
      <w:r w:rsidR="00421B3B">
        <w:rPr>
          <w:b w:val="0"/>
        </w:rPr>
        <w:t>–</w:t>
      </w:r>
      <w:r w:rsidR="00421B3B" w:rsidRPr="001F6103">
        <w:rPr>
          <w:b w:val="0"/>
        </w:rPr>
        <w:t xml:space="preserve"> </w:t>
      </w:r>
      <w:r w:rsidR="00421B3B">
        <w:rPr>
          <w:b w:val="0"/>
        </w:rPr>
        <w:t>6</w:t>
      </w:r>
      <w:r w:rsidR="00421B3B" w:rsidRPr="00F70ED2">
        <w:rPr>
          <w:b w:val="0"/>
          <w:vertAlign w:val="superscript"/>
        </w:rPr>
        <w:t>th</w:t>
      </w:r>
      <w:r w:rsidR="00421B3B">
        <w:rPr>
          <w:b w:val="0"/>
        </w:rPr>
        <w:t xml:space="preserve"> March</w:t>
      </w:r>
      <w:r w:rsidR="00421B3B" w:rsidRPr="001F6103">
        <w:rPr>
          <w:b w:val="0"/>
        </w:rPr>
        <w:t xml:space="preserve"> 20</w:t>
      </w:r>
      <w:r w:rsidR="00421B3B">
        <w:rPr>
          <w:b w:val="0"/>
        </w:rPr>
        <w:t>20</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08C8F7B8"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37623219"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bookmarkStart w:id="0" w:name="OLE_LINK1"/>
      <w:r w:rsidR="00E93906">
        <w:rPr>
          <w:rFonts w:ascii="Arial" w:hAnsi="Arial" w:cs="Arial"/>
        </w:rPr>
        <w:t xml:space="preserve">Enhanced </w:t>
      </w:r>
      <w:r w:rsidR="00472778">
        <w:rPr>
          <w:rFonts w:ascii="Arial" w:hAnsi="Arial" w:cs="Arial"/>
        </w:rPr>
        <w:t>reporting for beam correspondence in poor SNR condition</w:t>
      </w:r>
      <w:bookmarkEnd w:id="0"/>
    </w:p>
    <w:p w14:paraId="46BB346F" w14:textId="6C862662"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764387">
        <w:rPr>
          <w:rFonts w:ascii="Arial" w:hAnsi="Arial" w:cs="Arial"/>
        </w:rPr>
        <w:t>8</w:t>
      </w:r>
      <w:r w:rsidR="00847120">
        <w:rPr>
          <w:rFonts w:ascii="Arial" w:hAnsi="Arial" w:cs="Arial"/>
        </w:rPr>
        <w:t>.</w:t>
      </w:r>
      <w:r w:rsidR="006E4AA2">
        <w:rPr>
          <w:rFonts w:ascii="Arial" w:hAnsi="Arial" w:cs="Arial"/>
        </w:rPr>
        <w:t>14</w:t>
      </w:r>
      <w:r w:rsidR="00847120">
        <w:rPr>
          <w:rFonts w:ascii="Arial" w:hAnsi="Arial" w:cs="Arial"/>
        </w:rPr>
        <w:t>.</w:t>
      </w:r>
      <w:r w:rsidR="00764387">
        <w:rPr>
          <w:rFonts w:ascii="Arial" w:hAnsi="Arial" w:cs="Arial"/>
        </w:rPr>
        <w:t>1.</w:t>
      </w:r>
      <w:r w:rsidR="00847120">
        <w:rPr>
          <w:rFonts w:ascii="Arial" w:hAnsi="Arial" w:cs="Arial"/>
        </w:rPr>
        <w:t>2</w:t>
      </w:r>
    </w:p>
    <w:p w14:paraId="12B3F2E2" w14:textId="62120017"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Pr="00D43AD7">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CCACA2C" w14:textId="21316B19" w:rsidR="00644762" w:rsidRDefault="00644762" w:rsidP="003533C8">
      <w:pPr>
        <w:pStyle w:val="BodyText"/>
        <w:jc w:val="both"/>
      </w:pPr>
      <w:bookmarkStart w:id="1" w:name="_Ref4666338"/>
      <w:r>
        <w:t>In RAN #86</w:t>
      </w:r>
      <w:r w:rsidR="009E2895">
        <w:t>,</w:t>
      </w:r>
      <w:r>
        <w:t xml:space="preserve"> beam correspondence</w:t>
      </w:r>
      <w:r w:rsidR="008B07AC">
        <w:t xml:space="preserve"> (BC)</w:t>
      </w:r>
      <w:r>
        <w:t xml:space="preserve"> enhancement was discussed, a WF was endorsed </w:t>
      </w:r>
      <w:r>
        <w:fldChar w:fldCharType="begin"/>
      </w:r>
      <w:r>
        <w:instrText xml:space="preserve"> REF _Ref31723456 \r \h </w:instrText>
      </w:r>
      <w:r>
        <w:fldChar w:fldCharType="separate"/>
      </w:r>
      <w:r w:rsidR="00986FA1">
        <w:t>[2]</w:t>
      </w:r>
      <w:r>
        <w:fldChar w:fldCharType="end"/>
      </w:r>
      <w:r>
        <w:t xml:space="preserve"> and the WI was updated </w:t>
      </w:r>
      <w:r>
        <w:fldChar w:fldCharType="begin"/>
      </w:r>
      <w:r>
        <w:instrText xml:space="preserve"> REF _Ref31723480 \r \h </w:instrText>
      </w:r>
      <w:r>
        <w:fldChar w:fldCharType="separate"/>
      </w:r>
      <w:r w:rsidR="00986FA1">
        <w:t>[1]</w:t>
      </w:r>
      <w:r>
        <w:fldChar w:fldCharType="end"/>
      </w:r>
      <w:r>
        <w:t>.</w:t>
      </w:r>
    </w:p>
    <w:p w14:paraId="493925D8" w14:textId="645A7657" w:rsidR="009854C3" w:rsidRPr="008B6437" w:rsidRDefault="009854C3" w:rsidP="009854C3">
      <w:pPr>
        <w:pStyle w:val="BodyText"/>
        <w:jc w:val="both"/>
      </w:pPr>
      <w:r>
        <w:t>In</w:t>
      </w:r>
      <w:r w:rsidRPr="0059463C">
        <w:t xml:space="preserve"> RAN4 #9</w:t>
      </w:r>
      <w:r>
        <w:t>3</w:t>
      </w:r>
      <w:r w:rsidR="008B07AC">
        <w:t xml:space="preserve">, prior to RAN #86, </w:t>
      </w:r>
      <w:r>
        <w:t xml:space="preserve">BC was </w:t>
      </w:r>
      <w:r w:rsidR="008B07AC">
        <w:t xml:space="preserve">also </w:t>
      </w:r>
      <w:r>
        <w:t>discussed</w:t>
      </w:r>
      <w:r w:rsidR="008B07AC">
        <w:t xml:space="preserve"> </w:t>
      </w:r>
      <w:r w:rsidR="003B21F8">
        <w:t xml:space="preserve">resulting in a WF </w:t>
      </w:r>
      <w:r w:rsidR="00F637EF">
        <w:fldChar w:fldCharType="begin"/>
      </w:r>
      <w:r w:rsidR="00F637EF">
        <w:instrText xml:space="preserve"> REF _Ref31724677 \r \h </w:instrText>
      </w:r>
      <w:r w:rsidR="00F637EF">
        <w:fldChar w:fldCharType="separate"/>
      </w:r>
      <w:r w:rsidR="00986FA1">
        <w:t>[3]</w:t>
      </w:r>
      <w:r w:rsidR="00F637EF">
        <w:fldChar w:fldCharType="end"/>
      </w:r>
      <w:r w:rsidR="003B21F8">
        <w:t xml:space="preserve"> covering </w:t>
      </w:r>
      <w:r>
        <w:t>side condition for SSB and CSI-RS</w:t>
      </w:r>
      <w:r w:rsidR="003B21F8">
        <w:t>. This topic will be further</w:t>
      </w:r>
      <w:r>
        <w:t xml:space="preserve"> </w:t>
      </w:r>
      <w:r w:rsidR="00644762">
        <w:t xml:space="preserve">elaborated </w:t>
      </w:r>
      <w:r>
        <w:t xml:space="preserve">in </w:t>
      </w:r>
      <w:r>
        <w:fldChar w:fldCharType="begin"/>
      </w:r>
      <w:r>
        <w:instrText xml:space="preserve"> REF _Ref31641941 \r \h </w:instrText>
      </w:r>
      <w:r>
        <w:fldChar w:fldCharType="separate"/>
      </w:r>
      <w:r w:rsidR="00986FA1">
        <w:t>[5]</w:t>
      </w:r>
      <w:r>
        <w:fldChar w:fldCharType="end"/>
      </w:r>
      <w:r w:rsidR="00644762">
        <w:t>.</w:t>
      </w:r>
      <w:r>
        <w:t xml:space="preserve"> </w:t>
      </w:r>
    </w:p>
    <w:p w14:paraId="3FB8311E" w14:textId="6D3E9756" w:rsidR="009854C3" w:rsidRDefault="00314812" w:rsidP="003533C8">
      <w:pPr>
        <w:pStyle w:val="BodyText"/>
        <w:jc w:val="both"/>
      </w:pPr>
      <w:r>
        <w:rPr>
          <w:noProof/>
        </w:rPr>
        <mc:AlternateContent>
          <mc:Choice Requires="wps">
            <w:drawing>
              <wp:anchor distT="45720" distB="45720" distL="114300" distR="114300" simplePos="0" relativeHeight="251659264" behindDoc="0" locked="0" layoutInCell="1" allowOverlap="1" wp14:anchorId="0983613A" wp14:editId="3B869ED5">
                <wp:simplePos x="0" y="0"/>
                <wp:positionH relativeFrom="column">
                  <wp:posOffset>26670</wp:posOffset>
                </wp:positionH>
                <wp:positionV relativeFrom="paragraph">
                  <wp:posOffset>215900</wp:posOffset>
                </wp:positionV>
                <wp:extent cx="6421120" cy="1862455"/>
                <wp:effectExtent l="0" t="0" r="1778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862455"/>
                        </a:xfrm>
                        <a:prstGeom prst="rect">
                          <a:avLst/>
                        </a:prstGeom>
                        <a:solidFill>
                          <a:srgbClr val="FFFFFF"/>
                        </a:solidFill>
                        <a:ln w="9525">
                          <a:solidFill>
                            <a:srgbClr val="000000"/>
                          </a:solidFill>
                          <a:miter lim="800000"/>
                          <a:headEnd/>
                          <a:tailEnd/>
                        </a:ln>
                      </wps:spPr>
                      <wps:txbx>
                        <w:txbxContent>
                          <w:p w14:paraId="7984B3B8" w14:textId="79DFD127" w:rsidR="00314812" w:rsidRPr="00314812" w:rsidRDefault="00314812" w:rsidP="00314812">
                            <w:pPr>
                              <w:pStyle w:val="ListParagraph"/>
                              <w:numPr>
                                <w:ilvl w:val="0"/>
                                <w:numId w:val="35"/>
                              </w:numPr>
                              <w:overflowPunct/>
                              <w:autoSpaceDE/>
                              <w:autoSpaceDN/>
                              <w:adjustRightInd/>
                              <w:spacing w:after="0" w:line="216" w:lineRule="auto"/>
                              <w:textAlignment w:val="auto"/>
                              <w:rPr>
                                <w:sz w:val="28"/>
                                <w:szCs w:val="12"/>
                                <w:lang w:eastAsia="ja-JP"/>
                              </w:rPr>
                            </w:pPr>
                            <w:r w:rsidRPr="00314812">
                              <w:rPr>
                                <w:rFonts w:ascii="Calibri" w:eastAsia="DengXian" w:hAnsi="Calibri" w:cs="+mn-cs"/>
                                <w:color w:val="000000"/>
                                <w:kern w:val="24"/>
                                <w:sz w:val="28"/>
                                <w:szCs w:val="28"/>
                                <w:lang w:eastAsia="ja-JP"/>
                              </w:rPr>
                              <w:t xml:space="preserve">RAN4 continue discuss the </w:t>
                            </w:r>
                            <w:r w:rsidRPr="00314812">
                              <w:rPr>
                                <w:rFonts w:ascii="Calibri" w:eastAsia="DengXian" w:hAnsi="Calibri" w:cs="+mn-cs"/>
                                <w:color w:val="000000"/>
                                <w:kern w:val="24"/>
                                <w:sz w:val="28"/>
                                <w:szCs w:val="28"/>
                                <w:lang w:val="en-GB" w:eastAsia="ja-JP"/>
                              </w:rPr>
                              <w:t xml:space="preserve">SSB based BC and CSI-RS based BC test cases based on Rel-15 features without consideration on any new signalling or measurement. </w:t>
                            </w:r>
                          </w:p>
                          <w:p w14:paraId="72EFA462" w14:textId="77777777" w:rsidR="00314812" w:rsidRPr="00314812" w:rsidRDefault="00314812" w:rsidP="00314812">
                            <w:pPr>
                              <w:numPr>
                                <w:ilvl w:val="0"/>
                                <w:numId w:val="35"/>
                              </w:numPr>
                              <w:spacing w:line="216" w:lineRule="auto"/>
                              <w:contextualSpacing/>
                              <w:rPr>
                                <w:rFonts w:eastAsia="Times New Roman"/>
                                <w:sz w:val="28"/>
                                <w:szCs w:val="12"/>
                                <w:lang w:eastAsia="ja-JP"/>
                              </w:rPr>
                            </w:pPr>
                            <w:r w:rsidRPr="00314812">
                              <w:rPr>
                                <w:rFonts w:ascii="Calibri" w:eastAsia="DengXian" w:hAnsi="Calibri" w:cs="+mn-cs"/>
                                <w:color w:val="000000"/>
                                <w:kern w:val="24"/>
                                <w:sz w:val="28"/>
                                <w:szCs w:val="28"/>
                                <w:lang w:val="en-GB" w:eastAsia="ja-JP"/>
                              </w:rPr>
                              <w:t xml:space="preserve">For BC performance enhancement for both bit #0 </w:t>
                            </w:r>
                            <w:r w:rsidRPr="00314812">
                              <w:rPr>
                                <w:rFonts w:ascii="Calibri" w:eastAsia="DengXian" w:hAnsi="Calibri" w:cs="+mn-cs"/>
                                <w:color w:val="000000"/>
                                <w:kern w:val="24"/>
                                <w:sz w:val="28"/>
                                <w:szCs w:val="28"/>
                                <w:lang w:eastAsia="ja-JP"/>
                              </w:rPr>
                              <w:t>and bit #1</w:t>
                            </w:r>
                            <w:r w:rsidRPr="00314812">
                              <w:rPr>
                                <w:rFonts w:ascii="Calibri" w:eastAsia="DengXian" w:hAnsi="Calibri" w:cs="+mn-cs"/>
                                <w:color w:val="000000"/>
                                <w:kern w:val="24"/>
                                <w:sz w:val="28"/>
                                <w:szCs w:val="28"/>
                                <w:lang w:val="en-GB" w:eastAsia="ja-JP"/>
                              </w:rPr>
                              <w:t xml:space="preserve"> UE, RAN4 may continue discussing </w:t>
                            </w:r>
                            <w:bookmarkStart w:id="2" w:name="_Hlk31724485"/>
                            <w:r w:rsidRPr="00314812">
                              <w:rPr>
                                <w:rFonts w:ascii="Calibri" w:eastAsia="DengXian" w:hAnsi="Calibri" w:cs="+mn-cs"/>
                                <w:color w:val="000000"/>
                                <w:kern w:val="24"/>
                                <w:sz w:val="28"/>
                                <w:szCs w:val="28"/>
                                <w:lang w:val="en-GB" w:eastAsia="ja-JP"/>
                              </w:rPr>
                              <w:t>the additional performance enhancement and test configuration enhancement by utilizing the existing UE measurement including RSRP and/or L1-SINR</w:t>
                            </w:r>
                            <w:bookmarkEnd w:id="2"/>
                            <w:r w:rsidRPr="00314812">
                              <w:rPr>
                                <w:rFonts w:ascii="Calibri" w:eastAsia="DengXian" w:hAnsi="Calibri" w:cs="+mn-cs"/>
                                <w:color w:val="000000"/>
                                <w:kern w:val="24"/>
                                <w:sz w:val="28"/>
                                <w:szCs w:val="28"/>
                                <w:lang w:val="en-GB" w:eastAsia="ja-JP"/>
                              </w:rPr>
                              <w:t xml:space="preserve"> </w:t>
                            </w:r>
                          </w:p>
                          <w:p w14:paraId="6E823E42" w14:textId="77777777" w:rsidR="00314812" w:rsidRPr="00314812" w:rsidRDefault="00314812" w:rsidP="00314812">
                            <w:pPr>
                              <w:numPr>
                                <w:ilvl w:val="0"/>
                                <w:numId w:val="35"/>
                              </w:numPr>
                              <w:spacing w:line="216" w:lineRule="auto"/>
                              <w:contextualSpacing/>
                              <w:rPr>
                                <w:rFonts w:eastAsia="Times New Roman"/>
                                <w:sz w:val="28"/>
                                <w:szCs w:val="12"/>
                                <w:lang w:eastAsia="ja-JP"/>
                              </w:rPr>
                            </w:pPr>
                            <w:r w:rsidRPr="00314812">
                              <w:rPr>
                                <w:rFonts w:ascii="Calibri" w:eastAsia="DengXian" w:hAnsi="Calibri" w:cs="+mn-cs"/>
                                <w:color w:val="000000"/>
                                <w:kern w:val="24"/>
                                <w:sz w:val="28"/>
                                <w:szCs w:val="28"/>
                                <w:lang w:val="en-GB" w:eastAsia="ja-JP"/>
                              </w:rPr>
                              <w:t xml:space="preserve">RAN4 may also consider the initial access for additional beam correspondence enhancement in Rel-16 timeframe </w:t>
                            </w:r>
                          </w:p>
                          <w:p w14:paraId="07385995" w14:textId="51F3325C" w:rsidR="00314812" w:rsidRPr="00F637EF" w:rsidRDefault="00314812">
                            <w:pPr>
                              <w:rPr>
                                <w:sz w:val="6"/>
                                <w:szCs w:val="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83613A" id="_x0000_t202" coordsize="21600,21600" o:spt="202" path="m,l,21600r21600,l21600,xe">
                <v:stroke joinstyle="miter"/>
                <v:path gradientshapeok="t" o:connecttype="rect"/>
              </v:shapetype>
              <v:shape id="Text Box 2" o:spid="_x0000_s1026" type="#_x0000_t202" style="position:absolute;left:0;text-align:left;margin-left:2.1pt;margin-top:17pt;width:505.6pt;height:146.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h4YJAIAAEcEAAAOAAAAZHJzL2Uyb0RvYy54bWysU9uO2yAQfa/Uf0C8N46tJLtrxVlts01V&#10;aXuRdvsBGOMYFRgKJHb69R2wN01vL1V5QAwzHGbOmVnfDlqRo3BegqloPptTIgyHRpp9RT8/7V5d&#10;U+IDMw1TYERFT8LT283LF+velqKADlQjHEEQ48veVrQLwZZZ5nknNPMzsMKgswWnWUDT7bPGsR7R&#10;tcqK+XyV9eAa64AL7/H2fnTSTcJvW8HDx7b1IhBVUcwtpN2lvY57tlmzcu+Y7SSf0mD/kIVm0uCn&#10;Z6h7Fhg5OPkblJbcgYc2zDjoDNpWcpFqwGry+S/VPHbMilQLkuPtmSb//2D5h+MnR2RT0SK/osQw&#10;jSI9iSGQ1zCQIvLTW19i2KPFwDDgNeqcavX2AfgXTwxsO2b24s456DvBGswvjy+zi6cjjo8gdf8e&#10;GvyGHQIkoKF1OpKHdBBER51OZ21iKhwvV4sizwt0cfTl16tisVymP1j5/Nw6H94K0CQeKupQ/ATP&#10;jg8+xHRY+RwSf/OgZLOTSiXD7eutcuTIsFF2aU3oP4UpQ/qK3iyL5cjAXyHmaf0JQsuAHa+kruj1&#10;OYiVkbc3pkn9GJhU4xlTVmYiMnI3shiGepiEqaE5IaUOxs7GScRDB+4bJT12dUX91wNzghL1zqAs&#10;N/liEccgGYvlVSTUXXrqSw8zHKEqGigZj9uQRicSZuAO5WtlIjbqPGYy5YrdmvieJiuOw6Wdon7M&#10;/+Y7AAAA//8DAFBLAwQUAAYACAAAACEApDHY298AAAAJAQAADwAAAGRycy9kb3ducmV2LnhtbEyP&#10;wU7DMBBE70j8g7VIXBB1moS2hDgVQgLRGxQEVzfeJhHxOthuGv6e7QmOOzOafVOuJ9uLEX3oHCmY&#10;zxIQSLUzHTUK3t8er1cgQtRkdO8IFfxggHV1flbqwrgjveK4jY3gEgqFVtDGOBRShrpFq8PMDUjs&#10;7Z23OvLpG2m8PnK57WWaJAtpdUf8odUDPrRYf20PVsEqfx4/wyZ7+agX+/42Xi3Hp2+v1OXFdH8H&#10;IuIU/8Jwwmd0qJhp5w5kgugV5CkHFWQ5LzrZyfwmB7FjJV1mIKtS/l9Q/QIAAP//AwBQSwECLQAU&#10;AAYACAAAACEAtoM4kv4AAADhAQAAEwAAAAAAAAAAAAAAAAAAAAAAW0NvbnRlbnRfVHlwZXNdLnht&#10;bFBLAQItABQABgAIAAAAIQA4/SH/1gAAAJQBAAALAAAAAAAAAAAAAAAAAC8BAABfcmVscy8ucmVs&#10;c1BLAQItABQABgAIAAAAIQBK3h4YJAIAAEcEAAAOAAAAAAAAAAAAAAAAAC4CAABkcnMvZTJvRG9j&#10;LnhtbFBLAQItABQABgAIAAAAIQCkMdjb3wAAAAkBAAAPAAAAAAAAAAAAAAAAAH4EAABkcnMvZG93&#10;bnJldi54bWxQSwUGAAAAAAQABADzAAAAigUAAAAA&#10;">
                <v:textbox>
                  <w:txbxContent>
                    <w:p w14:paraId="7984B3B8" w14:textId="79DFD127" w:rsidR="00314812" w:rsidRPr="00314812" w:rsidRDefault="00314812" w:rsidP="00314812">
                      <w:pPr>
                        <w:pStyle w:val="ListParagraph"/>
                        <w:numPr>
                          <w:ilvl w:val="0"/>
                          <w:numId w:val="35"/>
                        </w:numPr>
                        <w:overflowPunct/>
                        <w:autoSpaceDE/>
                        <w:autoSpaceDN/>
                        <w:adjustRightInd/>
                        <w:spacing w:after="0" w:line="216" w:lineRule="auto"/>
                        <w:textAlignment w:val="auto"/>
                        <w:rPr>
                          <w:sz w:val="28"/>
                          <w:szCs w:val="12"/>
                          <w:lang w:eastAsia="ja-JP"/>
                        </w:rPr>
                      </w:pPr>
                      <w:r w:rsidRPr="00314812">
                        <w:rPr>
                          <w:rFonts w:ascii="Calibri" w:eastAsia="DengXian" w:hAnsi="Calibri" w:cs="+mn-cs"/>
                          <w:color w:val="000000"/>
                          <w:kern w:val="24"/>
                          <w:sz w:val="28"/>
                          <w:szCs w:val="28"/>
                          <w:lang w:eastAsia="ja-JP"/>
                        </w:rPr>
                        <w:t xml:space="preserve">RAN4 continue discuss the </w:t>
                      </w:r>
                      <w:r w:rsidRPr="00314812">
                        <w:rPr>
                          <w:rFonts w:ascii="Calibri" w:eastAsia="DengXian" w:hAnsi="Calibri" w:cs="+mn-cs"/>
                          <w:color w:val="000000"/>
                          <w:kern w:val="24"/>
                          <w:sz w:val="28"/>
                          <w:szCs w:val="28"/>
                          <w:lang w:val="en-GB" w:eastAsia="ja-JP"/>
                        </w:rPr>
                        <w:t xml:space="preserve">SSB based BC and CSI-RS based BC test cases based on Rel-15 features without consideration on any new signalling or measurement. </w:t>
                      </w:r>
                    </w:p>
                    <w:p w14:paraId="72EFA462" w14:textId="77777777" w:rsidR="00314812" w:rsidRPr="00314812" w:rsidRDefault="00314812" w:rsidP="00314812">
                      <w:pPr>
                        <w:numPr>
                          <w:ilvl w:val="0"/>
                          <w:numId w:val="35"/>
                        </w:numPr>
                        <w:spacing w:line="216" w:lineRule="auto"/>
                        <w:contextualSpacing/>
                        <w:rPr>
                          <w:rFonts w:eastAsia="Times New Roman"/>
                          <w:sz w:val="28"/>
                          <w:szCs w:val="12"/>
                          <w:lang w:eastAsia="ja-JP"/>
                        </w:rPr>
                      </w:pPr>
                      <w:r w:rsidRPr="00314812">
                        <w:rPr>
                          <w:rFonts w:ascii="Calibri" w:eastAsia="DengXian" w:hAnsi="Calibri" w:cs="+mn-cs"/>
                          <w:color w:val="000000"/>
                          <w:kern w:val="24"/>
                          <w:sz w:val="28"/>
                          <w:szCs w:val="28"/>
                          <w:lang w:val="en-GB" w:eastAsia="ja-JP"/>
                        </w:rPr>
                        <w:t xml:space="preserve">For BC performance enhancement for both bit #0 </w:t>
                      </w:r>
                      <w:r w:rsidRPr="00314812">
                        <w:rPr>
                          <w:rFonts w:ascii="Calibri" w:eastAsia="DengXian" w:hAnsi="Calibri" w:cs="+mn-cs"/>
                          <w:color w:val="000000"/>
                          <w:kern w:val="24"/>
                          <w:sz w:val="28"/>
                          <w:szCs w:val="28"/>
                          <w:lang w:eastAsia="ja-JP"/>
                        </w:rPr>
                        <w:t>and bit #1</w:t>
                      </w:r>
                      <w:r w:rsidRPr="00314812">
                        <w:rPr>
                          <w:rFonts w:ascii="Calibri" w:eastAsia="DengXian" w:hAnsi="Calibri" w:cs="+mn-cs"/>
                          <w:color w:val="000000"/>
                          <w:kern w:val="24"/>
                          <w:sz w:val="28"/>
                          <w:szCs w:val="28"/>
                          <w:lang w:val="en-GB" w:eastAsia="ja-JP"/>
                        </w:rPr>
                        <w:t xml:space="preserve"> UE, RAN4 may continue discussing </w:t>
                      </w:r>
                      <w:bookmarkStart w:id="5" w:name="_Hlk31724485"/>
                      <w:r w:rsidRPr="00314812">
                        <w:rPr>
                          <w:rFonts w:ascii="Calibri" w:eastAsia="DengXian" w:hAnsi="Calibri" w:cs="+mn-cs"/>
                          <w:color w:val="000000"/>
                          <w:kern w:val="24"/>
                          <w:sz w:val="28"/>
                          <w:szCs w:val="28"/>
                          <w:lang w:val="en-GB" w:eastAsia="ja-JP"/>
                        </w:rPr>
                        <w:t>the additional performance enhancement and test configuration enhancement by utilizing the existing UE measurement including RSRP and/or L1-SINR</w:t>
                      </w:r>
                      <w:bookmarkEnd w:id="5"/>
                      <w:r w:rsidRPr="00314812">
                        <w:rPr>
                          <w:rFonts w:ascii="Calibri" w:eastAsia="DengXian" w:hAnsi="Calibri" w:cs="+mn-cs"/>
                          <w:color w:val="000000"/>
                          <w:kern w:val="24"/>
                          <w:sz w:val="28"/>
                          <w:szCs w:val="28"/>
                          <w:lang w:val="en-GB" w:eastAsia="ja-JP"/>
                        </w:rPr>
                        <w:t xml:space="preserve"> </w:t>
                      </w:r>
                    </w:p>
                    <w:p w14:paraId="6E823E42" w14:textId="77777777" w:rsidR="00314812" w:rsidRPr="00314812" w:rsidRDefault="00314812" w:rsidP="00314812">
                      <w:pPr>
                        <w:numPr>
                          <w:ilvl w:val="0"/>
                          <w:numId w:val="35"/>
                        </w:numPr>
                        <w:spacing w:line="216" w:lineRule="auto"/>
                        <w:contextualSpacing/>
                        <w:rPr>
                          <w:rFonts w:eastAsia="Times New Roman"/>
                          <w:sz w:val="28"/>
                          <w:szCs w:val="12"/>
                          <w:lang w:eastAsia="ja-JP"/>
                        </w:rPr>
                      </w:pPr>
                      <w:r w:rsidRPr="00314812">
                        <w:rPr>
                          <w:rFonts w:ascii="Calibri" w:eastAsia="DengXian" w:hAnsi="Calibri" w:cs="+mn-cs"/>
                          <w:color w:val="000000"/>
                          <w:kern w:val="24"/>
                          <w:sz w:val="28"/>
                          <w:szCs w:val="28"/>
                          <w:lang w:val="en-GB" w:eastAsia="ja-JP"/>
                        </w:rPr>
                        <w:t xml:space="preserve">RAN4 may also consider the initial access for additional beam correspondence enhancement in Rel-16 timeframe </w:t>
                      </w:r>
                    </w:p>
                    <w:p w14:paraId="07385995" w14:textId="51F3325C" w:rsidR="00314812" w:rsidRPr="00F637EF" w:rsidRDefault="00314812">
                      <w:pPr>
                        <w:rPr>
                          <w:sz w:val="6"/>
                          <w:szCs w:val="6"/>
                        </w:rPr>
                      </w:pPr>
                    </w:p>
                  </w:txbxContent>
                </v:textbox>
                <w10:wrap type="square"/>
              </v:shape>
            </w:pict>
          </mc:Fallback>
        </mc:AlternateContent>
      </w:r>
      <w:r>
        <w:t xml:space="preserve">The WF </w:t>
      </w:r>
      <w:r>
        <w:fldChar w:fldCharType="begin"/>
      </w:r>
      <w:r>
        <w:instrText xml:space="preserve"> REF _Ref31723456 \r \h </w:instrText>
      </w:r>
      <w:r>
        <w:fldChar w:fldCharType="separate"/>
      </w:r>
      <w:r w:rsidR="00986FA1">
        <w:t>[2]</w:t>
      </w:r>
      <w:r>
        <w:fldChar w:fldCharType="end"/>
      </w:r>
      <w:r>
        <w:t xml:space="preserve"> says</w:t>
      </w:r>
      <w:r w:rsidR="00424BC9">
        <w:t>:</w:t>
      </w:r>
    </w:p>
    <w:p w14:paraId="259E4C73" w14:textId="52551EB9" w:rsidR="00424BC9" w:rsidRDefault="00424BC9" w:rsidP="00424BC9">
      <w:pPr>
        <w:pStyle w:val="BodyText"/>
        <w:jc w:val="both"/>
      </w:pPr>
      <w:r>
        <w:t xml:space="preserve">In this contribution, we will elaborate further on </w:t>
      </w:r>
      <w:r w:rsidRPr="00424BC9">
        <w:t>the additional performance enhancement and test configuration enhancement by utilizing the existing UE measurement including RSRP and/or L1-SINR</w:t>
      </w:r>
      <w:r>
        <w:t>.</w:t>
      </w:r>
    </w:p>
    <w:bookmarkEnd w:id="1"/>
    <w:p w14:paraId="4B58E87B" w14:textId="09A11072" w:rsidR="001B744F" w:rsidRDefault="001B744F" w:rsidP="001B744F">
      <w:pPr>
        <w:pStyle w:val="Heading1"/>
        <w:keepLines/>
        <w:pBdr>
          <w:top w:val="single" w:sz="12" w:space="3" w:color="auto"/>
        </w:pBdr>
        <w:overflowPunct w:val="0"/>
        <w:autoSpaceDE w:val="0"/>
        <w:autoSpaceDN w:val="0"/>
        <w:adjustRightInd w:val="0"/>
        <w:spacing w:after="180"/>
        <w:ind w:left="360" w:right="0"/>
        <w:textAlignment w:val="baseline"/>
      </w:pPr>
      <w:r w:rsidRPr="00101A9A">
        <w:t>Discussion</w:t>
      </w:r>
    </w:p>
    <w:p w14:paraId="030098AB" w14:textId="64099B36" w:rsidR="00366B87" w:rsidRPr="00366B87" w:rsidRDefault="00366B87" w:rsidP="00366B87">
      <w:pPr>
        <w:pStyle w:val="BodyText"/>
      </w:pPr>
      <w:r>
        <w:t xml:space="preserve">The motivation behind the enhancement on the measurement reporting has been thoroughly discussed in </w:t>
      </w:r>
      <w:r w:rsidR="00B47861">
        <w:fldChar w:fldCharType="begin"/>
      </w:r>
      <w:r w:rsidR="00B47861">
        <w:instrText xml:space="preserve"> REF _Ref31725774 \r \h </w:instrText>
      </w:r>
      <w:r w:rsidR="00B47861">
        <w:fldChar w:fldCharType="separate"/>
      </w:r>
      <w:r w:rsidR="00986FA1">
        <w:t>[8]</w:t>
      </w:r>
      <w:r w:rsidR="00B47861">
        <w:fldChar w:fldCharType="end"/>
      </w:r>
      <w:r w:rsidR="00B47861">
        <w:t xml:space="preserve"> </w:t>
      </w:r>
      <w:r>
        <w:t xml:space="preserve">and </w:t>
      </w:r>
      <w:r w:rsidR="00B47861">
        <w:fldChar w:fldCharType="begin"/>
      </w:r>
      <w:r w:rsidR="00B47861">
        <w:instrText xml:space="preserve"> REF _Ref31725796 \r \h </w:instrText>
      </w:r>
      <w:r w:rsidR="00B47861">
        <w:fldChar w:fldCharType="separate"/>
      </w:r>
      <w:r w:rsidR="00986FA1">
        <w:t>[9]</w:t>
      </w:r>
      <w:r w:rsidR="00B47861">
        <w:fldChar w:fldCharType="end"/>
      </w:r>
      <w:r w:rsidR="00B47861">
        <w:t xml:space="preserve">. </w:t>
      </w:r>
      <w:r>
        <w:t xml:space="preserve">Here, we briefly remind again the </w:t>
      </w:r>
      <w:r w:rsidR="00362DD5">
        <w:t xml:space="preserve">technical </w:t>
      </w:r>
      <w:r>
        <w:t xml:space="preserve">issues with Rel-15 UE beam correspondence requirement. </w:t>
      </w:r>
    </w:p>
    <w:p w14:paraId="1E12F81F" w14:textId="0315937B" w:rsidR="00366B87" w:rsidRPr="00366B87" w:rsidRDefault="00366B87" w:rsidP="00366B87">
      <w:pPr>
        <w:pStyle w:val="Heading2"/>
        <w:rPr>
          <w:b w:val="0"/>
        </w:rPr>
      </w:pPr>
      <w:r w:rsidRPr="00366B87">
        <w:rPr>
          <w:b w:val="0"/>
        </w:rPr>
        <w:t xml:space="preserve">Beam correspondence in poor SNR condition </w:t>
      </w:r>
    </w:p>
    <w:p w14:paraId="7D237E3A" w14:textId="5705F17E" w:rsidR="007010BD" w:rsidRDefault="00F07CC1" w:rsidP="007010BD">
      <w:pPr>
        <w:spacing w:after="120"/>
        <w:jc w:val="both"/>
      </w:pPr>
      <w:r>
        <w:t>In a real network</w:t>
      </w:r>
      <w:r w:rsidR="00263592">
        <w:t>,</w:t>
      </w:r>
      <w:r>
        <w:t xml:space="preserve"> in a </w:t>
      </w:r>
      <w:r w:rsidR="001B744F" w:rsidRPr="00101A9A">
        <w:t xml:space="preserve">poor SNR </w:t>
      </w:r>
      <w:r w:rsidR="001B744F">
        <w:t>and/</w:t>
      </w:r>
      <w:r w:rsidR="001B744F" w:rsidRPr="00101A9A">
        <w:t>or poor SINR</w:t>
      </w:r>
      <w:r w:rsidR="00263592">
        <w:t xml:space="preserve"> scenario </w:t>
      </w:r>
      <w:r w:rsidR="00337762">
        <w:t>the probability</w:t>
      </w:r>
      <w:r w:rsidR="00263592">
        <w:t xml:space="preserve"> that the UE </w:t>
      </w:r>
      <w:r w:rsidR="00337762">
        <w:t xml:space="preserve">may </w:t>
      </w:r>
      <w:r w:rsidR="00263592">
        <w:t xml:space="preserve">make RSRP estimation errors </w:t>
      </w:r>
      <w:r w:rsidR="00D1159B">
        <w:t xml:space="preserve">increases, </w:t>
      </w:r>
      <w:r w:rsidR="00263592">
        <w:t xml:space="preserve">and thus </w:t>
      </w:r>
      <w:r w:rsidR="00D1159B">
        <w:t xml:space="preserve">the UE may </w:t>
      </w:r>
      <w:r w:rsidR="00263592">
        <w:t xml:space="preserve">fail </w:t>
      </w:r>
      <w:r w:rsidR="007010BD">
        <w:t xml:space="preserve">to select an optimal uplink beam </w:t>
      </w:r>
      <w:r w:rsidR="007010BD" w:rsidRPr="007010BD">
        <w:t>autonomously</w:t>
      </w:r>
      <w:r w:rsidR="00E15993">
        <w:t>,</w:t>
      </w:r>
      <w:r w:rsidR="007010BD">
        <w:t xml:space="preserve"> regardless</w:t>
      </w:r>
      <w:r w:rsidR="00263592">
        <w:t xml:space="preserve"> </w:t>
      </w:r>
      <w:r w:rsidR="00EA17F3">
        <w:t xml:space="preserve">of </w:t>
      </w:r>
      <w:r w:rsidR="007010BD">
        <w:t>the UE BC capability</w:t>
      </w:r>
      <w:r w:rsidR="00263592">
        <w:t>.</w:t>
      </w:r>
      <w:r w:rsidR="00366B87">
        <w:t xml:space="preserve"> The simulation in figure 1 shows that the standard deviation of the RSRP estimation </w:t>
      </w:r>
      <w:r w:rsidR="00E82874">
        <w:t>diverges quickly</w:t>
      </w:r>
      <w:r w:rsidR="00366B87">
        <w:t xml:space="preserve"> when the SNR goes below 0 dB. </w:t>
      </w:r>
      <w:r w:rsidR="007010BD">
        <w:t xml:space="preserve"> Therefore,</w:t>
      </w:r>
      <w:r w:rsidR="007010BD" w:rsidRPr="00101A9A">
        <w:t xml:space="preserve"> </w:t>
      </w:r>
      <w:r w:rsidR="007010BD">
        <w:t>a</w:t>
      </w:r>
      <w:r w:rsidR="007010BD" w:rsidRPr="00101A9A">
        <w:t xml:space="preserve"> UE </w:t>
      </w:r>
      <w:r w:rsidR="007010BD">
        <w:t>may anyway lose the BC and</w:t>
      </w:r>
      <w:r w:rsidR="00A73EF7">
        <w:t>, thus,</w:t>
      </w:r>
      <w:r w:rsidR="007010BD">
        <w:t xml:space="preserve"> </w:t>
      </w:r>
      <w:r w:rsidR="00EA17F3">
        <w:t>it may need</w:t>
      </w:r>
      <w:r w:rsidR="007010BD">
        <w:t xml:space="preserve"> network</w:t>
      </w:r>
      <w:r w:rsidR="00EA17F3">
        <w:t>-</w:t>
      </w:r>
      <w:r w:rsidR="007010BD">
        <w:t>assisted uplink beam sweeping even</w:t>
      </w:r>
      <w:r w:rsidR="00E15993">
        <w:t xml:space="preserve"> if</w:t>
      </w:r>
      <w:r w:rsidR="007010BD">
        <w:t xml:space="preserve"> it </w:t>
      </w:r>
      <w:r w:rsidR="007010BD" w:rsidRPr="00101A9A">
        <w:t xml:space="preserve">has signaled </w:t>
      </w:r>
      <w:r w:rsidR="007010BD">
        <w:t>UE BC capability bit</w:t>
      </w:r>
      <w:r w:rsidR="00EA17F3">
        <w:t xml:space="preserve"> </w:t>
      </w:r>
      <w:r w:rsidR="007010BD" w:rsidRPr="00101A9A">
        <w:t>to 1.</w:t>
      </w:r>
      <w:r w:rsidR="007010BD">
        <w:t xml:space="preserve"> </w:t>
      </w:r>
    </w:p>
    <w:p w14:paraId="26DE3F4F" w14:textId="4AE65BE0" w:rsidR="00D103B6" w:rsidRDefault="00D103B6" w:rsidP="007010BD">
      <w:pPr>
        <w:spacing w:after="120"/>
        <w:jc w:val="both"/>
      </w:pPr>
    </w:p>
    <w:p w14:paraId="1209CA0D" w14:textId="5B2A4128" w:rsidR="00D103B6" w:rsidRPr="00101A9A" w:rsidRDefault="00D103B6" w:rsidP="00D103B6">
      <w:pPr>
        <w:pStyle w:val="Caption"/>
        <w:spacing w:after="120"/>
        <w:ind w:left="1418" w:hanging="1418"/>
      </w:pPr>
      <w:bookmarkStart w:id="3" w:name="_Ref32590105"/>
      <w:r w:rsidRPr="00101A9A">
        <w:t xml:space="preserve">Observation </w:t>
      </w:r>
      <w:r w:rsidRPr="00101A9A">
        <w:fldChar w:fldCharType="begin"/>
      </w:r>
      <w:r w:rsidRPr="00101A9A">
        <w:instrText xml:space="preserve"> SEQ Observation \* ARABIC </w:instrText>
      </w:r>
      <w:r w:rsidRPr="00101A9A">
        <w:fldChar w:fldCharType="separate"/>
      </w:r>
      <w:r w:rsidR="00986FA1">
        <w:rPr>
          <w:noProof/>
        </w:rPr>
        <w:t>1</w:t>
      </w:r>
      <w:r w:rsidRPr="00101A9A">
        <w:fldChar w:fldCharType="end"/>
      </w:r>
      <w:r w:rsidRPr="00101A9A">
        <w:t>:</w:t>
      </w:r>
      <w:r w:rsidRPr="00101A9A">
        <w:tab/>
        <w:t>Poor SNR and/or poor SINR in the DL may cause the UE not being capable of fulfilling BC without UL beam sweeping.</w:t>
      </w:r>
      <w:bookmarkEnd w:id="3"/>
    </w:p>
    <w:p w14:paraId="025F7ECA" w14:textId="77777777" w:rsidR="00D103B6" w:rsidRPr="00101A9A" w:rsidRDefault="00D103B6" w:rsidP="007010BD">
      <w:pPr>
        <w:spacing w:after="120"/>
        <w:jc w:val="both"/>
      </w:pPr>
    </w:p>
    <w:p w14:paraId="2CDB8117" w14:textId="77A7D7E3" w:rsidR="001B744F" w:rsidRDefault="001B744F" w:rsidP="003533C8">
      <w:pPr>
        <w:pStyle w:val="BodyText"/>
        <w:jc w:val="both"/>
      </w:pPr>
    </w:p>
    <w:p w14:paraId="3B727A43" w14:textId="51B628C5" w:rsidR="003533C8" w:rsidRPr="00101A9A" w:rsidRDefault="007010BD" w:rsidP="003533C8">
      <w:pPr>
        <w:spacing w:after="120"/>
        <w:jc w:val="both"/>
      </w:pPr>
      <w:r>
        <w:t>On the other hand,</w:t>
      </w:r>
      <w:r w:rsidR="003533C8" w:rsidRPr="00101A9A">
        <w:t xml:space="preserve"> the SNR and/or SINR may </w:t>
      </w:r>
      <w:r w:rsidR="003533C8">
        <w:t>also be very high</w:t>
      </w:r>
      <w:r w:rsidR="00E15993">
        <w:t>,</w:t>
      </w:r>
      <w:r w:rsidR="003533C8">
        <w:t xml:space="preserve"> </w:t>
      </w:r>
      <w:r>
        <w:t>i</w:t>
      </w:r>
      <w:r w:rsidRPr="00101A9A">
        <w:t xml:space="preserve">n a real network scenario, </w:t>
      </w:r>
      <w:r w:rsidR="003533C8" w:rsidRPr="00101A9A">
        <w:t xml:space="preserve">and a UE that has set its UE </w:t>
      </w:r>
      <w:r>
        <w:t>BC capability bit</w:t>
      </w:r>
      <w:r w:rsidR="003533C8" w:rsidRPr="00101A9A">
        <w:t xml:space="preserve"> to 0 may be capable of </w:t>
      </w:r>
      <w:r>
        <w:t>select</w:t>
      </w:r>
      <w:r w:rsidR="00AD6228">
        <w:t>ing</w:t>
      </w:r>
      <w:r>
        <w:t xml:space="preserve"> an optimal uplink beam </w:t>
      </w:r>
      <w:r w:rsidRPr="007010BD">
        <w:t>autonomously</w:t>
      </w:r>
      <w:r w:rsidRPr="00101A9A" w:rsidDel="007010BD">
        <w:t xml:space="preserve"> </w:t>
      </w:r>
      <w:r>
        <w:t>under such a condition.</w:t>
      </w:r>
      <w:r w:rsidR="003533C8">
        <w:t xml:space="preserve"> </w:t>
      </w:r>
    </w:p>
    <w:p w14:paraId="22B72FDF" w14:textId="77777777" w:rsidR="003533C8" w:rsidRDefault="003533C8" w:rsidP="001B744F">
      <w:pPr>
        <w:pStyle w:val="BodyText"/>
      </w:pPr>
    </w:p>
    <w:p w14:paraId="787FD938" w14:textId="77777777" w:rsidR="00366B87" w:rsidRDefault="00366B87" w:rsidP="00366B87">
      <w:pPr>
        <w:jc w:val="center"/>
      </w:pPr>
      <w:r w:rsidRPr="00225104">
        <w:rPr>
          <w:noProof/>
        </w:rPr>
        <w:lastRenderedPageBreak/>
        <w:drawing>
          <wp:inline distT="0" distB="0" distL="0" distR="0" wp14:anchorId="05586168" wp14:editId="621AC2B5">
            <wp:extent cx="3237326" cy="2632364"/>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65894" cy="2655594"/>
                    </a:xfrm>
                    <a:prstGeom prst="rect">
                      <a:avLst/>
                    </a:prstGeom>
                    <a:noFill/>
                    <a:ln>
                      <a:noFill/>
                    </a:ln>
                  </pic:spPr>
                </pic:pic>
              </a:graphicData>
            </a:graphic>
          </wp:inline>
        </w:drawing>
      </w:r>
    </w:p>
    <w:p w14:paraId="5BBD399F" w14:textId="58C2044F" w:rsidR="00366B87" w:rsidRPr="00B349F2" w:rsidRDefault="00366B87" w:rsidP="00366B87">
      <w:pPr>
        <w:jc w:val="center"/>
        <w:rPr>
          <w:b/>
        </w:rPr>
      </w:pPr>
      <w:r w:rsidRPr="00B349F2">
        <w:rPr>
          <w:b/>
        </w:rPr>
        <w:t xml:space="preserve">Figure. 1. The </w:t>
      </w:r>
      <w:r w:rsidR="00EA17F3">
        <w:rPr>
          <w:b/>
        </w:rPr>
        <w:t>standard deviation</w:t>
      </w:r>
      <w:r w:rsidRPr="00B349F2">
        <w:rPr>
          <w:b/>
        </w:rPr>
        <w:t xml:space="preserve"> of RSRP estimation with different number of RB</w:t>
      </w:r>
      <w:r w:rsidR="00EA17F3">
        <w:rPr>
          <w:b/>
        </w:rPr>
        <w:t>s</w:t>
      </w:r>
      <w:r w:rsidRPr="00B349F2">
        <w:rPr>
          <w:b/>
        </w:rPr>
        <w:t xml:space="preserve"> and SNR</w:t>
      </w:r>
      <w:r w:rsidR="00EA17F3">
        <w:rPr>
          <w:b/>
        </w:rPr>
        <w:t xml:space="preserve"> values</w:t>
      </w:r>
      <w:r w:rsidRPr="00B349F2">
        <w:rPr>
          <w:b/>
        </w:rPr>
        <w:t xml:space="preserve">. </w:t>
      </w:r>
    </w:p>
    <w:p w14:paraId="0CAD897B" w14:textId="77777777" w:rsidR="00366B87" w:rsidRPr="00101A9A" w:rsidRDefault="00366B87" w:rsidP="001B744F">
      <w:pPr>
        <w:pStyle w:val="BodyText"/>
      </w:pPr>
    </w:p>
    <w:p w14:paraId="7E693485" w14:textId="3D850AA9" w:rsidR="001B744F" w:rsidRPr="00101A9A" w:rsidRDefault="001B744F" w:rsidP="001B744F">
      <w:pPr>
        <w:pStyle w:val="Caption"/>
        <w:spacing w:after="120"/>
        <w:ind w:left="1418" w:hanging="1418"/>
      </w:pPr>
      <w:bookmarkStart w:id="4" w:name="_Ref1149451"/>
      <w:r w:rsidRPr="00101A9A">
        <w:t xml:space="preserve">Observation </w:t>
      </w:r>
      <w:r w:rsidRPr="00101A9A">
        <w:fldChar w:fldCharType="begin"/>
      </w:r>
      <w:r w:rsidRPr="00101A9A">
        <w:instrText xml:space="preserve"> SEQ Observation \* ARABIC </w:instrText>
      </w:r>
      <w:r w:rsidRPr="00101A9A">
        <w:fldChar w:fldCharType="separate"/>
      </w:r>
      <w:r w:rsidR="00986FA1">
        <w:rPr>
          <w:noProof/>
        </w:rPr>
        <w:t>2</w:t>
      </w:r>
      <w:r w:rsidRPr="00101A9A">
        <w:fldChar w:fldCharType="end"/>
      </w:r>
      <w:r w:rsidRPr="00101A9A">
        <w:t xml:space="preserve">: </w:t>
      </w:r>
      <w:r w:rsidRPr="00101A9A">
        <w:tab/>
        <w:t>A UE may in some cases be capable of BC without UL beam sweeping but in other cases not.</w:t>
      </w:r>
      <w:bookmarkEnd w:id="4"/>
    </w:p>
    <w:p w14:paraId="75652B8A" w14:textId="0F3C34E6" w:rsidR="003533C8" w:rsidRDefault="00D103B6" w:rsidP="003533C8">
      <w:pPr>
        <w:jc w:val="both"/>
      </w:pPr>
      <w:r>
        <w:t>Therefore, the</w:t>
      </w:r>
      <w:r w:rsidRPr="003533C8">
        <w:t xml:space="preserve"> </w:t>
      </w:r>
      <w:r w:rsidR="003533C8">
        <w:t xml:space="preserve">beam correspondence </w:t>
      </w:r>
      <w:proofErr w:type="gramStart"/>
      <w:r w:rsidR="00F461A1">
        <w:t>can be seen as</w:t>
      </w:r>
      <w:proofErr w:type="gramEnd"/>
      <w:r w:rsidR="003533C8">
        <w:t xml:space="preserve"> a dynamic capability</w:t>
      </w:r>
      <w:r w:rsidR="000B49B0">
        <w:t xml:space="preserve"> of </w:t>
      </w:r>
      <w:r w:rsidR="00EA17F3">
        <w:t xml:space="preserve">a </w:t>
      </w:r>
      <w:r w:rsidR="000B49B0">
        <w:t>UE</w:t>
      </w:r>
      <w:r w:rsidR="003533C8">
        <w:t xml:space="preserve"> in real networks, whether the UE can autonomously select a “good enough” uplink beam </w:t>
      </w:r>
      <w:r w:rsidR="006C3C31">
        <w:t>does not depend</w:t>
      </w:r>
      <w:r w:rsidR="003533C8">
        <w:t xml:space="preserve"> on the UE BC capability bit but rather </w:t>
      </w:r>
      <w:r w:rsidR="006C3C31">
        <w:t xml:space="preserve">on </w:t>
      </w:r>
      <w:r w:rsidR="003533C8">
        <w:t xml:space="preserve">the SNR condition and DL reference signal configuration. </w:t>
      </w:r>
      <w:r w:rsidR="000B49B0">
        <w:t>T</w:t>
      </w:r>
      <w:r w:rsidR="003533C8">
        <w:t xml:space="preserve">he network cannot know whether the UE can perform the beam correspondence with Rel-15 BC capability. </w:t>
      </w:r>
    </w:p>
    <w:p w14:paraId="542C93C6" w14:textId="77777777" w:rsidR="003533C8" w:rsidRPr="003533C8" w:rsidRDefault="003533C8" w:rsidP="003533C8"/>
    <w:p w14:paraId="137E531D" w14:textId="4A85606F" w:rsidR="003533C8" w:rsidRPr="006B011B" w:rsidRDefault="006C06F5" w:rsidP="006C06F5">
      <w:pPr>
        <w:pStyle w:val="Caption"/>
        <w:spacing w:after="120"/>
        <w:ind w:left="1418" w:hanging="1418"/>
      </w:pPr>
      <w:bookmarkStart w:id="5" w:name="_Ref32244975"/>
      <w:r>
        <w:t xml:space="preserve">Observation </w:t>
      </w:r>
      <w:r>
        <w:fldChar w:fldCharType="begin"/>
      </w:r>
      <w:r>
        <w:instrText xml:space="preserve"> SEQ Observation \* ARABIC </w:instrText>
      </w:r>
      <w:r>
        <w:fldChar w:fldCharType="separate"/>
      </w:r>
      <w:r w:rsidR="00986FA1">
        <w:rPr>
          <w:noProof/>
        </w:rPr>
        <w:t>3</w:t>
      </w:r>
      <w:r>
        <w:fldChar w:fldCharType="end"/>
      </w:r>
      <w:r w:rsidR="003533C8" w:rsidRPr="00101A9A">
        <w:t>:</w:t>
      </w:r>
      <w:r w:rsidR="003533C8" w:rsidRPr="00101A9A">
        <w:tab/>
      </w:r>
      <w:r w:rsidR="003533C8">
        <w:t xml:space="preserve">Beam correspondence is a dynamic capability in real </w:t>
      </w:r>
      <w:r w:rsidR="006C3C31">
        <w:t>networks</w:t>
      </w:r>
      <w:r w:rsidR="00D103B6">
        <w:t xml:space="preserve"> that depends on the network SNR and DL reference signal configuration</w:t>
      </w:r>
      <w:r w:rsidR="003533C8">
        <w:t xml:space="preserve">. </w:t>
      </w:r>
      <w:r w:rsidR="006C3C31">
        <w:t>It</w:t>
      </w:r>
      <w:r w:rsidR="003533C8">
        <w:t xml:space="preserve"> is not enough for </w:t>
      </w:r>
      <w:r w:rsidR="006C3C31">
        <w:t xml:space="preserve">the </w:t>
      </w:r>
      <w:r w:rsidR="003533C8">
        <w:t>network to only know UE’s beam correspondence capability</w:t>
      </w:r>
      <w:r w:rsidR="006C3C31">
        <w:t>, regardless of whether the BC UE capability bit is set to 0 or to 1</w:t>
      </w:r>
      <w:r w:rsidR="003533C8">
        <w:t>.</w:t>
      </w:r>
      <w:bookmarkEnd w:id="5"/>
    </w:p>
    <w:p w14:paraId="004934E1" w14:textId="0AE5ACC8" w:rsidR="003533C8" w:rsidRDefault="003533C8" w:rsidP="003533C8"/>
    <w:p w14:paraId="282239F7" w14:textId="6C53AC90" w:rsidR="003533C8" w:rsidRPr="003533C8" w:rsidRDefault="003533C8" w:rsidP="003533C8">
      <w:pPr>
        <w:pStyle w:val="Heading2"/>
        <w:rPr>
          <w:b w:val="0"/>
        </w:rPr>
      </w:pPr>
      <w:r>
        <w:rPr>
          <w:b w:val="0"/>
        </w:rPr>
        <w:t xml:space="preserve">Rel-16 enhancement to ensure the </w:t>
      </w:r>
      <w:r w:rsidRPr="003533C8">
        <w:rPr>
          <w:b w:val="0"/>
        </w:rPr>
        <w:t>UE performs beam correspondence</w:t>
      </w:r>
    </w:p>
    <w:p w14:paraId="0FD3BC60" w14:textId="54197DD0" w:rsidR="001B744F" w:rsidRDefault="009D0329" w:rsidP="003533C8">
      <w:pPr>
        <w:spacing w:after="120"/>
        <w:jc w:val="both"/>
      </w:pPr>
      <w:r>
        <w:t>I</w:t>
      </w:r>
      <w:r w:rsidR="003533C8">
        <w:t xml:space="preserve">n order to </w:t>
      </w:r>
      <w:r w:rsidR="003533C8" w:rsidRPr="00DF730B">
        <w:t>ensure th</w:t>
      </w:r>
      <w:r w:rsidR="00F461A1">
        <w:t>e</w:t>
      </w:r>
      <w:r w:rsidR="003533C8" w:rsidRPr="00DF730B">
        <w:t xml:space="preserve"> UE performs beam correspondence based on DL reference signal configured by the network</w:t>
      </w:r>
      <w:r w:rsidR="008E2EFA">
        <w:t>,</w:t>
      </w:r>
      <w:r w:rsidR="003533C8">
        <w:t xml:space="preserve"> it is</w:t>
      </w:r>
      <w:r>
        <w:t>, therefore,</w:t>
      </w:r>
      <w:r w:rsidR="003533C8">
        <w:t xml:space="preserve"> necessary for the network to configure </w:t>
      </w:r>
      <w:r w:rsidR="008E2EFA">
        <w:t>a</w:t>
      </w:r>
      <w:r w:rsidR="003533C8">
        <w:t xml:space="preserve"> dynamic </w:t>
      </w:r>
      <w:r w:rsidR="008E2EFA">
        <w:t xml:space="preserve">reporting </w:t>
      </w:r>
      <w:r w:rsidR="00FE7BEA">
        <w:t>mechanism</w:t>
      </w:r>
      <w:r w:rsidR="003533C8">
        <w:t xml:space="preserve"> </w:t>
      </w:r>
      <w:r w:rsidR="008E2EFA">
        <w:t xml:space="preserve">to </w:t>
      </w:r>
      <w:r w:rsidR="006C3C31">
        <w:t xml:space="preserve">gain knowledge of </w:t>
      </w:r>
      <w:r w:rsidR="008E2EFA">
        <w:t>the UE side SNR/SINR and any other BC related information</w:t>
      </w:r>
      <w:r w:rsidR="000B49B0">
        <w:t xml:space="preserve">, to </w:t>
      </w:r>
      <w:r w:rsidR="000B49B0" w:rsidRPr="008E2EFA">
        <w:t>accurately improve beam correspondence performance</w:t>
      </w:r>
      <w:r w:rsidR="00F449FC">
        <w:t>.</w:t>
      </w:r>
    </w:p>
    <w:p w14:paraId="5D44D7C3" w14:textId="1F41A653" w:rsidR="008E2EFA" w:rsidRDefault="006C06F5" w:rsidP="006C06F5">
      <w:pPr>
        <w:pStyle w:val="Caption"/>
        <w:spacing w:after="120"/>
        <w:ind w:left="1418" w:hanging="1418"/>
      </w:pPr>
      <w:bookmarkStart w:id="6" w:name="_Ref32244983"/>
      <w:r>
        <w:t xml:space="preserve">Observation </w:t>
      </w:r>
      <w:r>
        <w:fldChar w:fldCharType="begin"/>
      </w:r>
      <w:r>
        <w:instrText xml:space="preserve"> SEQ Observation \* ARABIC </w:instrText>
      </w:r>
      <w:r>
        <w:fldChar w:fldCharType="separate"/>
      </w:r>
      <w:r w:rsidR="00986FA1">
        <w:rPr>
          <w:noProof/>
        </w:rPr>
        <w:t>4</w:t>
      </w:r>
      <w:r>
        <w:fldChar w:fldCharType="end"/>
      </w:r>
      <w:r w:rsidR="008E2EFA">
        <w:t xml:space="preserve">: </w:t>
      </w:r>
      <w:r>
        <w:tab/>
      </w:r>
      <w:r w:rsidR="006C3C31">
        <w:t xml:space="preserve">It </w:t>
      </w:r>
      <w:r w:rsidR="008E2EFA">
        <w:t xml:space="preserve">is necessary to have </w:t>
      </w:r>
      <w:r w:rsidR="008E2EFA" w:rsidRPr="008E2EFA">
        <w:t xml:space="preserve">dynamic </w:t>
      </w:r>
      <w:r w:rsidR="008E2EFA">
        <w:t>reporting/</w:t>
      </w:r>
      <w:r w:rsidR="008E2EFA" w:rsidRPr="008E2EFA">
        <w:t xml:space="preserve">signaling from UE </w:t>
      </w:r>
      <w:r w:rsidR="008E2EFA">
        <w:t xml:space="preserve">in order to ensure the </w:t>
      </w:r>
      <w:r w:rsidR="008E2EFA" w:rsidRPr="008E2EFA">
        <w:t xml:space="preserve">UE performs beam correspondence based on DL reference </w:t>
      </w:r>
      <w:r w:rsidR="006C3C31">
        <w:t>signals</w:t>
      </w:r>
      <w:r w:rsidR="006C3C31" w:rsidRPr="008E2EFA">
        <w:t xml:space="preserve"> </w:t>
      </w:r>
      <w:r w:rsidR="008E2EFA" w:rsidRPr="008E2EFA">
        <w:t>configured by the network</w:t>
      </w:r>
      <w:r w:rsidR="008E2EFA">
        <w:t>.</w:t>
      </w:r>
      <w:bookmarkEnd w:id="6"/>
    </w:p>
    <w:p w14:paraId="4BBD9DD3" w14:textId="0AF97A82" w:rsidR="00D103B6" w:rsidRDefault="00F265BB" w:rsidP="00FE7BEA">
      <w:pPr>
        <w:jc w:val="both"/>
      </w:pPr>
      <w:r>
        <w:t>L1-RSRP and L1-SINR reporting is already available</w:t>
      </w:r>
      <w:r w:rsidR="00D45066">
        <w:t xml:space="preserve"> </w:t>
      </w:r>
      <w:r>
        <w:t xml:space="preserve">in Rel-16 and </w:t>
      </w:r>
      <w:r w:rsidR="00EA17F3">
        <w:t xml:space="preserve">possibly well-suited </w:t>
      </w:r>
      <w:r>
        <w:t>for this purpose.</w:t>
      </w:r>
      <w:r w:rsidR="003C5B09">
        <w:t xml:space="preserve"> </w:t>
      </w:r>
      <w:r w:rsidR="00D103B6">
        <w:t xml:space="preserve">Some </w:t>
      </w:r>
      <w:r w:rsidR="003C5B09">
        <w:t>benefit</w:t>
      </w:r>
      <w:r w:rsidR="00D103B6">
        <w:t>s</w:t>
      </w:r>
      <w:r w:rsidR="003C5B09">
        <w:t xml:space="preserve"> of</w:t>
      </w:r>
      <w:r w:rsidR="00AE57EB">
        <w:t xml:space="preserve"> </w:t>
      </w:r>
      <w:r w:rsidR="003C5B09" w:rsidRPr="003C5B09">
        <w:t xml:space="preserve">L1-SINR </w:t>
      </w:r>
      <w:r w:rsidR="00AE57EB">
        <w:t xml:space="preserve">reporting in the beam selection </w:t>
      </w:r>
      <w:r w:rsidR="00EA17F3">
        <w:t xml:space="preserve">are </w:t>
      </w:r>
      <w:r w:rsidR="00AE57EB">
        <w:t xml:space="preserve">elaborated in </w:t>
      </w:r>
      <w:r w:rsidR="00AE57EB">
        <w:fldChar w:fldCharType="begin"/>
      </w:r>
      <w:r w:rsidR="00AE57EB">
        <w:instrText xml:space="preserve"> REF _Ref31898241 \r \h </w:instrText>
      </w:r>
      <w:r w:rsidR="00AE57EB">
        <w:fldChar w:fldCharType="separate"/>
      </w:r>
      <w:r w:rsidR="00986FA1">
        <w:t>[11]</w:t>
      </w:r>
      <w:r w:rsidR="00AE57EB">
        <w:fldChar w:fldCharType="end"/>
      </w:r>
      <w:r w:rsidR="00D103B6">
        <w:t xml:space="preserve">, and two possible ways of how network can use the L1-SINR are further described below </w:t>
      </w:r>
    </w:p>
    <w:p w14:paraId="2EFCCCA0" w14:textId="77777777" w:rsidR="00D103B6" w:rsidRDefault="003C5B09" w:rsidP="008B2C69">
      <w:pPr>
        <w:pStyle w:val="ListParagraph"/>
        <w:numPr>
          <w:ilvl w:val="0"/>
          <w:numId w:val="36"/>
        </w:numPr>
        <w:jc w:val="both"/>
      </w:pPr>
      <w:r>
        <w:t>T</w:t>
      </w:r>
      <w:r w:rsidR="00FE7BEA">
        <w:t xml:space="preserve">he UE can indicate </w:t>
      </w:r>
      <w:r w:rsidR="006C3C31">
        <w:t xml:space="preserve">to </w:t>
      </w:r>
      <w:r w:rsidR="00FE7BEA">
        <w:t xml:space="preserve">the gNB </w:t>
      </w:r>
      <w:r w:rsidR="006C3C31">
        <w:t xml:space="preserve">that </w:t>
      </w:r>
      <w:r w:rsidR="00FE7BEA">
        <w:t xml:space="preserve">the DL SINR is too low to perform beam correspondence, and the network can </w:t>
      </w:r>
      <w:r w:rsidR="006C3C31">
        <w:t xml:space="preserve">in response </w:t>
      </w:r>
      <w:r w:rsidR="00FE7BEA">
        <w:t xml:space="preserve">configure more DL resources elements to the UE to improve its RSRP estimation accuracy. </w:t>
      </w:r>
    </w:p>
    <w:p w14:paraId="4A62E38A" w14:textId="5708CCBD" w:rsidR="00FE7BEA" w:rsidRDefault="003C5B09" w:rsidP="008B2C69">
      <w:pPr>
        <w:pStyle w:val="ListParagraph"/>
        <w:numPr>
          <w:ilvl w:val="0"/>
          <w:numId w:val="36"/>
        </w:numPr>
        <w:jc w:val="both"/>
      </w:pPr>
      <w:r>
        <w:t>A</w:t>
      </w:r>
      <w:r w:rsidR="009D0329">
        <w:t>nother alternative</w:t>
      </w:r>
      <w:r w:rsidR="00692E1D">
        <w:t xml:space="preserve"> would be</w:t>
      </w:r>
      <w:r w:rsidR="00FE7BEA">
        <w:t xml:space="preserve"> </w:t>
      </w:r>
      <w:r w:rsidR="00692E1D">
        <w:t xml:space="preserve">the </w:t>
      </w:r>
      <w:r w:rsidR="00FE7BEA">
        <w:t>UE</w:t>
      </w:r>
      <w:r w:rsidR="009D0329">
        <w:t>,</w:t>
      </w:r>
      <w:r w:rsidR="00FE7BEA">
        <w:t xml:space="preserve"> in </w:t>
      </w:r>
      <w:r w:rsidR="006C3C31">
        <w:t xml:space="preserve">extremely </w:t>
      </w:r>
      <w:r w:rsidR="00FE7BEA">
        <w:t>poor SINR condition</w:t>
      </w:r>
      <w:r w:rsidR="009D0329">
        <w:t>,</w:t>
      </w:r>
      <w:r w:rsidR="00FE7BEA">
        <w:t xml:space="preserve"> </w:t>
      </w:r>
      <w:r w:rsidR="00EA17F3">
        <w:t>indicates</w:t>
      </w:r>
      <w:r w:rsidR="00FE7BEA">
        <w:t xml:space="preserve"> the </w:t>
      </w:r>
      <w:proofErr w:type="spellStart"/>
      <w:r w:rsidR="00FE7BEA">
        <w:t>gNB</w:t>
      </w:r>
      <w:proofErr w:type="spellEnd"/>
      <w:r w:rsidR="00FE7BEA">
        <w:t xml:space="preserve"> that it cannot perform the BC, </w:t>
      </w:r>
      <w:r w:rsidR="006C3C31">
        <w:t>and i</w:t>
      </w:r>
      <w:r w:rsidR="00D42F8E">
        <w:t>t</w:t>
      </w:r>
      <w:r w:rsidR="006C3C31">
        <w:t xml:space="preserve"> </w:t>
      </w:r>
      <w:r w:rsidR="009D0329">
        <w:t xml:space="preserve">may </w:t>
      </w:r>
      <w:r w:rsidR="006C3C31">
        <w:t>require</w:t>
      </w:r>
      <w:r w:rsidR="00FE7BEA">
        <w:t xml:space="preserve"> uplink beam sweeping </w:t>
      </w:r>
      <w:r w:rsidR="006C3C31">
        <w:t xml:space="preserve">assistance from the </w:t>
      </w:r>
      <w:r w:rsidR="00FE7BEA">
        <w:t>gNB.</w:t>
      </w:r>
      <w:r w:rsidR="00D103B6">
        <w:t xml:space="preserve"> As a</w:t>
      </w:r>
      <w:r w:rsidR="0026181E">
        <w:t>n</w:t>
      </w:r>
      <w:r w:rsidR="00D103B6">
        <w:t xml:space="preserve"> alternative, the gNB can also decide to terminate the BC operation and start the UL beam sweeping based on the reported SINR. </w:t>
      </w:r>
    </w:p>
    <w:p w14:paraId="76B2C690" w14:textId="77777777" w:rsidR="00FE7BEA" w:rsidRPr="00FE7BEA" w:rsidRDefault="00FE7BEA" w:rsidP="00FE7BEA"/>
    <w:p w14:paraId="3DA5B146" w14:textId="18DE7CFA" w:rsidR="008E2EFA" w:rsidRDefault="008E2EFA" w:rsidP="008E2EFA">
      <w:pPr>
        <w:spacing w:after="120"/>
        <w:jc w:val="both"/>
      </w:pPr>
      <w:r>
        <w:t xml:space="preserve">To our understanding, such an enhancement on the reporting/signaling of BC is necessary to meet the </w:t>
      </w:r>
      <w:r w:rsidR="006C3C31">
        <w:t xml:space="preserve">objective </w:t>
      </w:r>
      <w:r>
        <w:t xml:space="preserve">of the Rel-16 </w:t>
      </w:r>
      <w:r w:rsidR="00B50C0A">
        <w:t xml:space="preserve">beam correspondence enhancement </w:t>
      </w:r>
      <w:r>
        <w:t>WI</w:t>
      </w:r>
      <w:r w:rsidR="00B50C0A">
        <w:t>D</w:t>
      </w:r>
      <w:r>
        <w:t>, and it is also essential for the network performance</w:t>
      </w:r>
      <w:r w:rsidR="006C3C31">
        <w:t>. We</w:t>
      </w:r>
      <w:r>
        <w:t xml:space="preserve"> therefore</w:t>
      </w:r>
      <w:r w:rsidR="00183CB4">
        <w:t xml:space="preserve"> think such an enhancement should </w:t>
      </w:r>
      <w:r w:rsidR="001C7F46">
        <w:t xml:space="preserve">be </w:t>
      </w:r>
      <w:r w:rsidR="00B50C0A">
        <w:t>discuss</w:t>
      </w:r>
      <w:r w:rsidR="001C7F46">
        <w:t>ed</w:t>
      </w:r>
      <w:r w:rsidR="00B50C0A">
        <w:t xml:space="preserve"> and </w:t>
      </w:r>
      <w:r w:rsidR="001C7F46">
        <w:t xml:space="preserve">RAN4 should </w:t>
      </w:r>
      <w:r w:rsidR="00B50C0A">
        <w:t xml:space="preserve">define </w:t>
      </w:r>
      <w:r w:rsidR="001C7F46">
        <w:t>such</w:t>
      </w:r>
      <w:r w:rsidR="00B50C0A">
        <w:t xml:space="preserve"> enhanced measurement reporting</w:t>
      </w:r>
      <w:r>
        <w:t xml:space="preserve">. </w:t>
      </w:r>
    </w:p>
    <w:p w14:paraId="46120DBC" w14:textId="77777777" w:rsidR="008E2EFA" w:rsidRPr="008E2EFA" w:rsidRDefault="008E2EFA" w:rsidP="008E2EFA"/>
    <w:p w14:paraId="0BAF5241" w14:textId="52E4CBB0" w:rsidR="008E2EFA" w:rsidRDefault="001B744F" w:rsidP="008E2EFA">
      <w:pPr>
        <w:pStyle w:val="Caption"/>
        <w:spacing w:after="120"/>
        <w:ind w:left="1418" w:hanging="1418"/>
      </w:pPr>
      <w:bookmarkStart w:id="7" w:name="_Ref1149478"/>
      <w:bookmarkStart w:id="8" w:name="_Ref32245330"/>
      <w:r w:rsidRPr="00101A9A">
        <w:t xml:space="preserve">Proposal </w:t>
      </w:r>
      <w:r w:rsidRPr="00101A9A">
        <w:fldChar w:fldCharType="begin"/>
      </w:r>
      <w:r w:rsidRPr="00101A9A">
        <w:instrText xml:space="preserve"> SEQ Proposal \* ARABIC </w:instrText>
      </w:r>
      <w:r w:rsidRPr="00101A9A">
        <w:fldChar w:fldCharType="separate"/>
      </w:r>
      <w:r w:rsidR="00986FA1">
        <w:rPr>
          <w:noProof/>
        </w:rPr>
        <w:t>1</w:t>
      </w:r>
      <w:r w:rsidRPr="00101A9A">
        <w:fldChar w:fldCharType="end"/>
      </w:r>
      <w:r w:rsidRPr="00101A9A">
        <w:t xml:space="preserve">: </w:t>
      </w:r>
      <w:r>
        <w:tab/>
      </w:r>
      <w:bookmarkEnd w:id="7"/>
      <w:r w:rsidR="00183CB4" w:rsidRPr="00DF730B">
        <w:t xml:space="preserve">Enhancements to </w:t>
      </w:r>
      <w:r w:rsidR="00183CB4">
        <w:t xml:space="preserve">beam correspondence </w:t>
      </w:r>
      <w:r w:rsidR="00183CB4" w:rsidRPr="00DF730B">
        <w:t>measurement reporting</w:t>
      </w:r>
      <w:r w:rsidR="00183CB4">
        <w:t xml:space="preserve"> is in the scope of Rel-16 beam correspondence WID</w:t>
      </w:r>
      <w:r w:rsidR="00B50C0A">
        <w:t xml:space="preserve">, and </w:t>
      </w:r>
      <w:r w:rsidR="00B50C0A" w:rsidRPr="00101A9A">
        <w:t xml:space="preserve">RAN4 </w:t>
      </w:r>
      <w:r w:rsidR="00B50C0A">
        <w:t xml:space="preserve">should discuss and define </w:t>
      </w:r>
      <w:r w:rsidR="00D103B6">
        <w:t>it</w:t>
      </w:r>
      <w:r w:rsidR="00B50C0A">
        <w:t>.</w:t>
      </w:r>
      <w:bookmarkEnd w:id="8"/>
    </w:p>
    <w:p w14:paraId="77CA90FA" w14:textId="77777777" w:rsidR="006C06F5" w:rsidRDefault="006C06F5" w:rsidP="006C06F5">
      <w:pPr>
        <w:pStyle w:val="Heading2"/>
        <w:rPr>
          <w:lang w:eastAsia="zh-CN"/>
        </w:rPr>
      </w:pPr>
      <w:r>
        <w:rPr>
          <w:lang w:eastAsia="zh-CN"/>
        </w:rPr>
        <w:lastRenderedPageBreak/>
        <w:t>B</w:t>
      </w:r>
      <w:r w:rsidRPr="00E84D82">
        <w:rPr>
          <w:lang w:eastAsia="zh-CN"/>
        </w:rPr>
        <w:t>eam correspondence tolerance</w:t>
      </w:r>
      <w:r>
        <w:rPr>
          <w:lang w:eastAsia="zh-CN"/>
        </w:rPr>
        <w:t xml:space="preserve"> in Rel-16</w:t>
      </w:r>
    </w:p>
    <w:p w14:paraId="3128B963" w14:textId="2D9F2968" w:rsidR="006C06F5" w:rsidRDefault="006C06F5" w:rsidP="006C06F5">
      <w:pPr>
        <w:pStyle w:val="BodyText"/>
        <w:rPr>
          <w:lang w:eastAsia="zh-CN"/>
        </w:rPr>
      </w:pPr>
      <w:r>
        <w:rPr>
          <w:lang w:eastAsia="zh-CN"/>
        </w:rPr>
        <w:t xml:space="preserve">The beam correspondence tolerance has been introduced in Rel-15 in order to accommodate </w:t>
      </w:r>
      <w:r w:rsidR="004C212C">
        <w:rPr>
          <w:lang w:eastAsia="zh-CN"/>
        </w:rPr>
        <w:t xml:space="preserve">the </w:t>
      </w:r>
      <w:r>
        <w:rPr>
          <w:lang w:eastAsia="zh-CN"/>
        </w:rPr>
        <w:t xml:space="preserve">lower capability </w:t>
      </w:r>
      <w:r w:rsidR="004C212C">
        <w:rPr>
          <w:lang w:eastAsia="zh-CN"/>
        </w:rPr>
        <w:t xml:space="preserve">of some UEs </w:t>
      </w:r>
      <w:r>
        <w:rPr>
          <w:lang w:eastAsia="zh-CN"/>
        </w:rPr>
        <w:t xml:space="preserve">to select the uplink beam autonomously. However, </w:t>
      </w:r>
      <w:proofErr w:type="gramStart"/>
      <w:r w:rsidR="004C212C">
        <w:rPr>
          <w:lang w:eastAsia="zh-CN"/>
        </w:rPr>
        <w:t>in light of</w:t>
      </w:r>
      <w:proofErr w:type="gramEnd"/>
      <w:r w:rsidR="004C212C">
        <w:rPr>
          <w:lang w:eastAsia="zh-CN"/>
        </w:rPr>
        <w:t xml:space="preserve"> the discussion above, </w:t>
      </w:r>
      <w:r>
        <w:rPr>
          <w:lang w:eastAsia="zh-CN"/>
        </w:rPr>
        <w:t xml:space="preserve">it is questionable whether it is useful for the network to know such a UE capability. Based on the </w:t>
      </w:r>
      <w:r w:rsidR="003E542F">
        <w:rPr>
          <w:lang w:eastAsia="zh-CN"/>
        </w:rPr>
        <w:t xml:space="preserve">discussion above </w:t>
      </w:r>
      <w:r w:rsidR="002D0B87">
        <w:rPr>
          <w:lang w:eastAsia="zh-CN"/>
        </w:rPr>
        <w:t xml:space="preserve">and detailed </w:t>
      </w:r>
      <w:r>
        <w:rPr>
          <w:lang w:eastAsia="zh-CN"/>
        </w:rPr>
        <w:t xml:space="preserve">analysis in </w:t>
      </w:r>
      <w:r w:rsidR="003E542F">
        <w:rPr>
          <w:lang w:eastAsia="zh-CN"/>
        </w:rPr>
        <w:fldChar w:fldCharType="begin"/>
      </w:r>
      <w:r w:rsidR="003E542F">
        <w:rPr>
          <w:lang w:eastAsia="zh-CN"/>
        </w:rPr>
        <w:instrText xml:space="preserve"> REF _Ref31725774 \r \h </w:instrText>
      </w:r>
      <w:r w:rsidR="003E542F">
        <w:rPr>
          <w:lang w:eastAsia="zh-CN"/>
        </w:rPr>
      </w:r>
      <w:r w:rsidR="003E542F">
        <w:rPr>
          <w:lang w:eastAsia="zh-CN"/>
        </w:rPr>
        <w:fldChar w:fldCharType="separate"/>
      </w:r>
      <w:r w:rsidR="00986FA1">
        <w:rPr>
          <w:lang w:eastAsia="zh-CN"/>
        </w:rPr>
        <w:t>[8]</w:t>
      </w:r>
      <w:r w:rsidR="003E542F">
        <w:rPr>
          <w:lang w:eastAsia="zh-CN"/>
        </w:rPr>
        <w:fldChar w:fldCharType="end"/>
      </w:r>
      <w:r>
        <w:rPr>
          <w:lang w:eastAsia="zh-CN"/>
        </w:rPr>
        <w:t xml:space="preserve"> and </w:t>
      </w:r>
      <w:r w:rsidR="003E542F">
        <w:rPr>
          <w:lang w:eastAsia="zh-CN"/>
        </w:rPr>
        <w:fldChar w:fldCharType="begin"/>
      </w:r>
      <w:r w:rsidR="003E542F">
        <w:rPr>
          <w:lang w:eastAsia="zh-CN"/>
        </w:rPr>
        <w:instrText xml:space="preserve"> REF _Ref31725796 \r \h </w:instrText>
      </w:r>
      <w:r w:rsidR="003E542F">
        <w:rPr>
          <w:lang w:eastAsia="zh-CN"/>
        </w:rPr>
      </w:r>
      <w:r w:rsidR="003E542F">
        <w:rPr>
          <w:lang w:eastAsia="zh-CN"/>
        </w:rPr>
        <w:fldChar w:fldCharType="separate"/>
      </w:r>
      <w:r w:rsidR="00986FA1">
        <w:rPr>
          <w:lang w:eastAsia="zh-CN"/>
        </w:rPr>
        <w:t>[9]</w:t>
      </w:r>
      <w:r w:rsidR="003E542F">
        <w:rPr>
          <w:lang w:eastAsia="zh-CN"/>
        </w:rPr>
        <w:fldChar w:fldCharType="end"/>
      </w:r>
      <w:r>
        <w:rPr>
          <w:lang w:eastAsia="zh-CN"/>
        </w:rPr>
        <w:t xml:space="preserve">, regardless of the UE capability bit for beam correspondence 1 or 0, a UE will eventually lose the beam correspondence when the DL SNR/SINR becomes low or the configuration of DL reference signal is not optimized. </w:t>
      </w:r>
    </w:p>
    <w:p w14:paraId="025CDA78" w14:textId="65D1BB09" w:rsidR="006C06F5" w:rsidRPr="008B6437" w:rsidRDefault="006C06F5" w:rsidP="006C06F5">
      <w:pPr>
        <w:pStyle w:val="Caption"/>
        <w:spacing w:after="120"/>
        <w:ind w:left="1418" w:hanging="1418"/>
        <w:rPr>
          <w:b w:val="0"/>
        </w:rPr>
      </w:pPr>
      <w:bookmarkStart w:id="9" w:name="_Ref32245306"/>
      <w:r>
        <w:t xml:space="preserve">Observation </w:t>
      </w:r>
      <w:r>
        <w:fldChar w:fldCharType="begin"/>
      </w:r>
      <w:r>
        <w:instrText xml:space="preserve"> SEQ Observation \* ARABIC </w:instrText>
      </w:r>
      <w:r>
        <w:fldChar w:fldCharType="separate"/>
      </w:r>
      <w:r w:rsidR="00986FA1">
        <w:rPr>
          <w:noProof/>
        </w:rPr>
        <w:t>5</w:t>
      </w:r>
      <w:r>
        <w:fldChar w:fldCharType="end"/>
      </w:r>
      <w:r w:rsidRPr="008B6437">
        <w:t xml:space="preserve">: </w:t>
      </w:r>
      <w:r>
        <w:tab/>
      </w:r>
      <w:r w:rsidRPr="008B6437">
        <w:t xml:space="preserve">It is questionable </w:t>
      </w:r>
      <w:r>
        <w:t>whether</w:t>
      </w:r>
      <w:r w:rsidRPr="008B6437">
        <w:t xml:space="preserve"> the UE BC</w:t>
      </w:r>
      <w:r>
        <w:t xml:space="preserve"> capability</w:t>
      </w:r>
      <w:r w:rsidRPr="008B6437">
        <w:t xml:space="preserve"> bit is useful for </w:t>
      </w:r>
      <w:r>
        <w:t xml:space="preserve">a real </w:t>
      </w:r>
      <w:r w:rsidRPr="008B6437">
        <w:t>network</w:t>
      </w:r>
      <w:r>
        <w:t>.</w:t>
      </w:r>
      <w:bookmarkEnd w:id="9"/>
    </w:p>
    <w:p w14:paraId="3F35D65B" w14:textId="77777777" w:rsidR="006C06F5" w:rsidRDefault="006C06F5" w:rsidP="006C06F5">
      <w:pPr>
        <w:pStyle w:val="BodyText"/>
        <w:rPr>
          <w:lang w:eastAsia="zh-CN"/>
        </w:rPr>
      </w:pPr>
      <w:r>
        <w:rPr>
          <w:lang w:eastAsia="zh-CN"/>
        </w:rPr>
        <w:t xml:space="preserve">On the other hand, a UE can always meet the spherical coverage requirement if the SNR and number of REs are properly selected in an OTA test (which we believe is the case for Rel-15 BC test). </w:t>
      </w:r>
    </w:p>
    <w:p w14:paraId="0F6D33B6" w14:textId="4BAE1598" w:rsidR="006C06F5" w:rsidRPr="008B6437" w:rsidRDefault="006C06F5" w:rsidP="006C06F5">
      <w:pPr>
        <w:pStyle w:val="Caption"/>
        <w:spacing w:after="120"/>
        <w:ind w:left="1418" w:hanging="1418"/>
        <w:rPr>
          <w:b w:val="0"/>
        </w:rPr>
      </w:pPr>
      <w:bookmarkStart w:id="10" w:name="_Ref32245316"/>
      <w:r>
        <w:t xml:space="preserve">Observation </w:t>
      </w:r>
      <w:r>
        <w:fldChar w:fldCharType="begin"/>
      </w:r>
      <w:r>
        <w:instrText xml:space="preserve"> SEQ Observation \* ARABIC </w:instrText>
      </w:r>
      <w:r>
        <w:fldChar w:fldCharType="separate"/>
      </w:r>
      <w:r w:rsidR="00986FA1">
        <w:rPr>
          <w:noProof/>
        </w:rPr>
        <w:t>6</w:t>
      </w:r>
      <w:r>
        <w:fldChar w:fldCharType="end"/>
      </w:r>
      <w:r w:rsidRPr="008B6437">
        <w:t xml:space="preserve">: </w:t>
      </w:r>
      <w:r>
        <w:tab/>
        <w:t>A UE can always meet the spherical coverage requirement if the side conditions are properly selected.</w:t>
      </w:r>
      <w:bookmarkEnd w:id="10"/>
      <w:r>
        <w:t xml:space="preserve"> </w:t>
      </w:r>
    </w:p>
    <w:p w14:paraId="6B657EA4" w14:textId="77777777" w:rsidR="006C06F5" w:rsidRDefault="006C06F5" w:rsidP="006C06F5">
      <w:pPr>
        <w:pStyle w:val="BodyText"/>
        <w:rPr>
          <w:lang w:eastAsia="zh-CN"/>
        </w:rPr>
      </w:pPr>
      <w:r>
        <w:rPr>
          <w:lang w:eastAsia="zh-CN"/>
        </w:rPr>
        <w:t xml:space="preserve">Therefore, for Rel-16 BC requirement, we suggest removing the bit 1 or 0 for beam correspondence: All UEs that support Rel-16 BC shall also meet the spherical coverage requirement without tolerance. </w:t>
      </w:r>
    </w:p>
    <w:p w14:paraId="0DEE067A" w14:textId="28E1947A" w:rsidR="00021350" w:rsidRPr="00986FA1" w:rsidRDefault="006C06F5" w:rsidP="00986FA1">
      <w:pPr>
        <w:pStyle w:val="Caption"/>
        <w:spacing w:after="120"/>
        <w:ind w:left="1418" w:hanging="1418"/>
        <w:rPr>
          <w:b w:val="0"/>
        </w:rPr>
      </w:pPr>
      <w:bookmarkStart w:id="11" w:name="_Ref32245346"/>
      <w:r>
        <w:t xml:space="preserve">Proposal </w:t>
      </w:r>
      <w:r>
        <w:fldChar w:fldCharType="begin"/>
      </w:r>
      <w:r>
        <w:instrText xml:space="preserve"> SEQ Proposal \* ARABIC </w:instrText>
      </w:r>
      <w:r>
        <w:fldChar w:fldCharType="separate"/>
      </w:r>
      <w:r w:rsidR="00986FA1">
        <w:rPr>
          <w:noProof/>
        </w:rPr>
        <w:t>2</w:t>
      </w:r>
      <w:r>
        <w:fldChar w:fldCharType="end"/>
      </w:r>
      <w:r w:rsidRPr="0039529F">
        <w:t xml:space="preserve">: </w:t>
      </w:r>
      <w:r>
        <w:tab/>
      </w:r>
      <w:r w:rsidRPr="0039529F">
        <w:t xml:space="preserve">If </w:t>
      </w:r>
      <w:r>
        <w:t xml:space="preserve">a </w:t>
      </w:r>
      <w:r w:rsidRPr="0039529F">
        <w:t xml:space="preserve">UE </w:t>
      </w:r>
      <w:r>
        <w:t>supports</w:t>
      </w:r>
      <w:r w:rsidRPr="0039529F">
        <w:t xml:space="preserve"> Rel-16 BC and </w:t>
      </w:r>
      <w:r>
        <w:t xml:space="preserve">the </w:t>
      </w:r>
      <w:r w:rsidRPr="0039529F">
        <w:t>UE is Rel-15 BC bit-0 UE,</w:t>
      </w:r>
      <w:r>
        <w:t xml:space="preserve"> i</w:t>
      </w:r>
      <w:r w:rsidRPr="0039529F">
        <w:t xml:space="preserve">t is </w:t>
      </w:r>
      <w:r>
        <w:t xml:space="preserve">an </w:t>
      </w:r>
      <w:r w:rsidRPr="0039529F">
        <w:t xml:space="preserve">invalid scenario and </w:t>
      </w:r>
      <w:r>
        <w:t>should</w:t>
      </w:r>
      <w:r w:rsidRPr="0039529F">
        <w:t xml:space="preserve"> not </w:t>
      </w:r>
      <w:r>
        <w:t xml:space="preserve">be </w:t>
      </w:r>
      <w:r w:rsidRPr="0039529F">
        <w:t>allowed</w:t>
      </w:r>
      <w:r>
        <w:t>.</w:t>
      </w:r>
      <w:bookmarkStart w:id="12" w:name="_GoBack"/>
      <w:bookmarkEnd w:id="11"/>
      <w:bookmarkEnd w:id="12"/>
    </w:p>
    <w:p w14:paraId="16C23C1D" w14:textId="36E1E0AC" w:rsidR="00C82A2C" w:rsidRPr="00BA474A" w:rsidRDefault="00A2078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Conclusion</w:t>
      </w:r>
    </w:p>
    <w:p w14:paraId="3488D949" w14:textId="02AD0174" w:rsidR="00C23047" w:rsidRDefault="00E06DE7" w:rsidP="00C23047">
      <w:pPr>
        <w:pStyle w:val="BodyText"/>
      </w:pPr>
      <w:r w:rsidRPr="00D43AD7">
        <w:t xml:space="preserve">In this contribution we have discussed </w:t>
      </w:r>
      <w:r w:rsidR="002A566B">
        <w:t xml:space="preserve">the </w:t>
      </w:r>
      <w:r w:rsidR="00FE7BEA">
        <w:t xml:space="preserve">importance of having enhancement measurement report on BC in order to meet the target of Rel-16 BC enhancement. The following </w:t>
      </w:r>
      <w:r w:rsidR="00DA6100">
        <w:t xml:space="preserve">observations </w:t>
      </w:r>
      <w:r w:rsidR="00FE7BEA">
        <w:t>and proposals have been given:</w:t>
      </w:r>
    </w:p>
    <w:p w14:paraId="0F1D0992" w14:textId="77777777" w:rsidR="00986FA1" w:rsidRDefault="00986FA1" w:rsidP="00AE74EF">
      <w:pPr>
        <w:pStyle w:val="Caption"/>
        <w:spacing w:after="120"/>
        <w:ind w:left="1418" w:hanging="1418"/>
      </w:pPr>
    </w:p>
    <w:p w14:paraId="421D6A86" w14:textId="484F64FA" w:rsidR="002D0B87" w:rsidRDefault="00986FA1" w:rsidP="00AE74EF">
      <w:pPr>
        <w:pStyle w:val="Caption"/>
        <w:spacing w:after="120"/>
        <w:ind w:left="1418" w:hanging="1418"/>
      </w:pPr>
      <w:r>
        <w:fldChar w:fldCharType="begin"/>
      </w:r>
      <w:r>
        <w:instrText xml:space="preserve"> REF _Ref32590105 \h </w:instrText>
      </w:r>
      <w:r>
        <w:fldChar w:fldCharType="separate"/>
      </w:r>
      <w:r w:rsidRPr="00101A9A">
        <w:t xml:space="preserve">Observation </w:t>
      </w:r>
      <w:r>
        <w:rPr>
          <w:noProof/>
        </w:rPr>
        <w:t>1</w:t>
      </w:r>
      <w:r w:rsidRPr="00101A9A">
        <w:t>:</w:t>
      </w:r>
      <w:r w:rsidRPr="00101A9A">
        <w:tab/>
        <w:t>Poor SNR and/or poor SINR in the DL may cause the UE not being capable of fulfilling BC without UL beam sweeping.</w:t>
      </w:r>
      <w:r>
        <w:fldChar w:fldCharType="end"/>
      </w:r>
      <w:r>
        <w:t xml:space="preserve"> </w:t>
      </w:r>
    </w:p>
    <w:p w14:paraId="3096B99F" w14:textId="44D1E589" w:rsidR="00AE74EF" w:rsidRDefault="00AE74EF" w:rsidP="00AE74EF">
      <w:pPr>
        <w:pStyle w:val="Caption"/>
        <w:spacing w:after="120"/>
        <w:ind w:left="1418" w:hanging="1418"/>
      </w:pPr>
      <w:r>
        <w:fldChar w:fldCharType="begin"/>
      </w:r>
      <w:r>
        <w:instrText xml:space="preserve"> REF _Ref1149451 \h  \* MERGEFORMAT </w:instrText>
      </w:r>
      <w:r>
        <w:fldChar w:fldCharType="separate"/>
      </w:r>
      <w:r w:rsidR="00986FA1" w:rsidRPr="00101A9A">
        <w:t xml:space="preserve">Observation </w:t>
      </w:r>
      <w:r w:rsidR="00986FA1">
        <w:t>2</w:t>
      </w:r>
      <w:r w:rsidR="00986FA1" w:rsidRPr="00101A9A">
        <w:t xml:space="preserve">: </w:t>
      </w:r>
      <w:r w:rsidR="00986FA1" w:rsidRPr="00101A9A">
        <w:tab/>
        <w:t>A UE may in some cases be capable of BC without UL beam sweeping but in other cases not.</w:t>
      </w:r>
      <w:r>
        <w:fldChar w:fldCharType="end"/>
      </w:r>
    </w:p>
    <w:p w14:paraId="7416B621" w14:textId="169CA887" w:rsidR="00AE74EF" w:rsidRDefault="00AE74EF" w:rsidP="00AE74EF">
      <w:pPr>
        <w:pStyle w:val="Caption"/>
        <w:spacing w:after="120"/>
        <w:ind w:left="1418" w:hanging="1418"/>
      </w:pPr>
      <w:r>
        <w:fldChar w:fldCharType="begin"/>
      </w:r>
      <w:r>
        <w:instrText xml:space="preserve"> REF _Ref32244975 \h  \* MERGEFORMAT </w:instrText>
      </w:r>
      <w:r>
        <w:fldChar w:fldCharType="separate"/>
      </w:r>
      <w:r w:rsidR="00986FA1">
        <w:t>Observation 3</w:t>
      </w:r>
      <w:r w:rsidR="00986FA1" w:rsidRPr="00101A9A">
        <w:t>:</w:t>
      </w:r>
      <w:r w:rsidR="00986FA1" w:rsidRPr="00101A9A">
        <w:tab/>
      </w:r>
      <w:r w:rsidR="00986FA1">
        <w:t>Beam correspondence is a dynamic capability in real networks that depends on the network SNR and DL reference signal configuration. It is not enough for the network to only know UE’s beam correspondence capability, regardless of whether the BC UE capability bit is set to 0 or to 1.</w:t>
      </w:r>
      <w:r>
        <w:fldChar w:fldCharType="end"/>
      </w:r>
    </w:p>
    <w:p w14:paraId="12D7D7A1" w14:textId="2A551F39" w:rsidR="00AE74EF" w:rsidRDefault="00AE74EF" w:rsidP="00AE74EF">
      <w:pPr>
        <w:pStyle w:val="Caption"/>
        <w:spacing w:after="120"/>
        <w:ind w:left="1418" w:hanging="1418"/>
      </w:pPr>
      <w:r>
        <w:fldChar w:fldCharType="begin"/>
      </w:r>
      <w:r>
        <w:instrText xml:space="preserve"> REF _Ref32244983 \h  \* MERGEFORMAT </w:instrText>
      </w:r>
      <w:r>
        <w:fldChar w:fldCharType="separate"/>
      </w:r>
      <w:r w:rsidR="00986FA1">
        <w:t xml:space="preserve">Observation 4: </w:t>
      </w:r>
      <w:r w:rsidR="00986FA1">
        <w:tab/>
        <w:t xml:space="preserve">It is necessary to have </w:t>
      </w:r>
      <w:r w:rsidR="00986FA1" w:rsidRPr="008E2EFA">
        <w:t xml:space="preserve">dynamic </w:t>
      </w:r>
      <w:r w:rsidR="00986FA1">
        <w:t>reporting/</w:t>
      </w:r>
      <w:r w:rsidR="00986FA1" w:rsidRPr="008E2EFA">
        <w:t xml:space="preserve">signaling from UE </w:t>
      </w:r>
      <w:r w:rsidR="00986FA1">
        <w:t xml:space="preserve">in order to ensure the </w:t>
      </w:r>
      <w:r w:rsidR="00986FA1" w:rsidRPr="008E2EFA">
        <w:t xml:space="preserve">UE performs beam correspondence based on DL reference </w:t>
      </w:r>
      <w:r w:rsidR="00986FA1">
        <w:t>signals</w:t>
      </w:r>
      <w:r w:rsidR="00986FA1" w:rsidRPr="008E2EFA">
        <w:t xml:space="preserve"> configured by the network</w:t>
      </w:r>
      <w:r w:rsidR="00986FA1">
        <w:t>.</w:t>
      </w:r>
      <w:r>
        <w:fldChar w:fldCharType="end"/>
      </w:r>
    </w:p>
    <w:p w14:paraId="551F8166" w14:textId="3A2767F8" w:rsidR="00AE74EF" w:rsidRDefault="00AE74EF" w:rsidP="00AE74EF">
      <w:pPr>
        <w:pStyle w:val="Caption"/>
        <w:spacing w:after="120"/>
        <w:ind w:left="1418" w:hanging="1418"/>
      </w:pPr>
      <w:r>
        <w:fldChar w:fldCharType="begin"/>
      </w:r>
      <w:r>
        <w:instrText xml:space="preserve"> REF _Ref32245306 \h  \* MERGEFORMAT </w:instrText>
      </w:r>
      <w:r>
        <w:fldChar w:fldCharType="separate"/>
      </w:r>
      <w:r w:rsidR="00986FA1">
        <w:t>Observation 5</w:t>
      </w:r>
      <w:r w:rsidR="00986FA1" w:rsidRPr="008B6437">
        <w:t xml:space="preserve">: </w:t>
      </w:r>
      <w:r w:rsidR="00986FA1">
        <w:tab/>
      </w:r>
      <w:r w:rsidR="00986FA1" w:rsidRPr="008B6437">
        <w:t xml:space="preserve">It is questionable </w:t>
      </w:r>
      <w:r w:rsidR="00986FA1">
        <w:t>whether</w:t>
      </w:r>
      <w:r w:rsidR="00986FA1" w:rsidRPr="008B6437">
        <w:t xml:space="preserve"> the UE BC</w:t>
      </w:r>
      <w:r w:rsidR="00986FA1">
        <w:t xml:space="preserve"> capability</w:t>
      </w:r>
      <w:r w:rsidR="00986FA1" w:rsidRPr="008B6437">
        <w:t xml:space="preserve"> bit is useful for </w:t>
      </w:r>
      <w:r w:rsidR="00986FA1">
        <w:t xml:space="preserve">a real </w:t>
      </w:r>
      <w:r w:rsidR="00986FA1" w:rsidRPr="008B6437">
        <w:t>network</w:t>
      </w:r>
      <w:r w:rsidR="00986FA1">
        <w:t>.</w:t>
      </w:r>
      <w:r>
        <w:fldChar w:fldCharType="end"/>
      </w:r>
    </w:p>
    <w:p w14:paraId="0699CB46" w14:textId="647DE5A5" w:rsidR="00AE74EF" w:rsidRDefault="00AE74EF" w:rsidP="00AE74EF">
      <w:pPr>
        <w:pStyle w:val="Caption"/>
        <w:spacing w:after="120"/>
        <w:ind w:left="1418" w:hanging="1418"/>
      </w:pPr>
      <w:r>
        <w:fldChar w:fldCharType="begin"/>
      </w:r>
      <w:r>
        <w:instrText xml:space="preserve"> REF _Ref32245316 \h  \* MERGEFORMAT </w:instrText>
      </w:r>
      <w:r>
        <w:fldChar w:fldCharType="separate"/>
      </w:r>
      <w:r w:rsidR="00986FA1">
        <w:t>Observation 6</w:t>
      </w:r>
      <w:r w:rsidR="00986FA1" w:rsidRPr="008B6437">
        <w:t xml:space="preserve">: </w:t>
      </w:r>
      <w:r w:rsidR="00986FA1">
        <w:tab/>
        <w:t>A UE can always meet the spherical coverage requirement if the side conditions are properly selected.</w:t>
      </w:r>
      <w:r>
        <w:fldChar w:fldCharType="end"/>
      </w:r>
    </w:p>
    <w:p w14:paraId="251E8AF8" w14:textId="78E07041" w:rsidR="00AE74EF" w:rsidRDefault="00AE74EF" w:rsidP="00AE74EF">
      <w:pPr>
        <w:pStyle w:val="Caption"/>
        <w:spacing w:after="120"/>
        <w:ind w:left="1418" w:hanging="1418"/>
      </w:pPr>
      <w:r>
        <w:fldChar w:fldCharType="begin"/>
      </w:r>
      <w:r>
        <w:instrText xml:space="preserve"> REF _Ref32245330 \h  \* MERGEFORMAT </w:instrText>
      </w:r>
      <w:r>
        <w:fldChar w:fldCharType="separate"/>
      </w:r>
      <w:r w:rsidR="00986FA1" w:rsidRPr="00101A9A">
        <w:t xml:space="preserve">Proposal </w:t>
      </w:r>
      <w:r w:rsidR="00986FA1">
        <w:t>1</w:t>
      </w:r>
      <w:r w:rsidR="00986FA1" w:rsidRPr="00101A9A">
        <w:t xml:space="preserve">: </w:t>
      </w:r>
      <w:r w:rsidR="00986FA1">
        <w:tab/>
      </w:r>
      <w:r w:rsidR="00986FA1" w:rsidRPr="00DF730B">
        <w:t xml:space="preserve">Enhancements to </w:t>
      </w:r>
      <w:r w:rsidR="00986FA1">
        <w:t xml:space="preserve">beam correspondence </w:t>
      </w:r>
      <w:r w:rsidR="00986FA1" w:rsidRPr="00DF730B">
        <w:t>measurement reporting</w:t>
      </w:r>
      <w:r w:rsidR="00986FA1">
        <w:t xml:space="preserve"> is in the scope of Rel-16 beam correspondence WID, and </w:t>
      </w:r>
      <w:r w:rsidR="00986FA1" w:rsidRPr="00101A9A">
        <w:t xml:space="preserve">RAN4 </w:t>
      </w:r>
      <w:r w:rsidR="00986FA1">
        <w:t>should discuss and define it.</w:t>
      </w:r>
      <w:r>
        <w:fldChar w:fldCharType="end"/>
      </w:r>
    </w:p>
    <w:p w14:paraId="2E7F2955" w14:textId="4C80C758" w:rsidR="00AE74EF" w:rsidRDefault="00AE74EF" w:rsidP="00AE74EF">
      <w:pPr>
        <w:pStyle w:val="Caption"/>
        <w:spacing w:after="120"/>
        <w:ind w:left="1418" w:hanging="1418"/>
      </w:pPr>
      <w:r>
        <w:fldChar w:fldCharType="begin"/>
      </w:r>
      <w:r>
        <w:instrText xml:space="preserve"> REF _Ref32245346 \h  \* MERGEFORMAT </w:instrText>
      </w:r>
      <w:r>
        <w:fldChar w:fldCharType="separate"/>
      </w:r>
      <w:r w:rsidR="00986FA1">
        <w:t>Proposal 2</w:t>
      </w:r>
      <w:r w:rsidR="00986FA1" w:rsidRPr="0039529F">
        <w:t xml:space="preserve">: </w:t>
      </w:r>
      <w:r w:rsidR="00986FA1">
        <w:tab/>
      </w:r>
      <w:r w:rsidR="00986FA1" w:rsidRPr="0039529F">
        <w:t xml:space="preserve">If </w:t>
      </w:r>
      <w:r w:rsidR="00986FA1">
        <w:t xml:space="preserve">a </w:t>
      </w:r>
      <w:r w:rsidR="00986FA1" w:rsidRPr="0039529F">
        <w:t xml:space="preserve">UE </w:t>
      </w:r>
      <w:r w:rsidR="00986FA1">
        <w:t>supports</w:t>
      </w:r>
      <w:r w:rsidR="00986FA1" w:rsidRPr="0039529F">
        <w:t xml:space="preserve"> Rel-16 BC and </w:t>
      </w:r>
      <w:r w:rsidR="00986FA1">
        <w:t xml:space="preserve">the </w:t>
      </w:r>
      <w:r w:rsidR="00986FA1" w:rsidRPr="0039529F">
        <w:t>UE is Rel-15 BC bit-0 UE,</w:t>
      </w:r>
      <w:r w:rsidR="00986FA1">
        <w:t xml:space="preserve"> i</w:t>
      </w:r>
      <w:r w:rsidR="00986FA1" w:rsidRPr="0039529F">
        <w:t xml:space="preserve">t is </w:t>
      </w:r>
      <w:r w:rsidR="00986FA1">
        <w:t xml:space="preserve">an </w:t>
      </w:r>
      <w:r w:rsidR="00986FA1" w:rsidRPr="0039529F">
        <w:t xml:space="preserve">invalid scenario and </w:t>
      </w:r>
      <w:r w:rsidR="00986FA1">
        <w:t>should</w:t>
      </w:r>
      <w:r w:rsidR="00986FA1" w:rsidRPr="0039529F">
        <w:t xml:space="preserve"> not </w:t>
      </w:r>
      <w:r w:rsidR="00986FA1">
        <w:t xml:space="preserve">be </w:t>
      </w:r>
      <w:r w:rsidR="00986FA1" w:rsidRPr="0039529F">
        <w:t>allowed</w:t>
      </w:r>
      <w:r w:rsidR="00986FA1">
        <w:t>.</w:t>
      </w:r>
      <w:r>
        <w:fldChar w:fldCharType="end"/>
      </w:r>
    </w:p>
    <w:p w14:paraId="2C261F1C" w14:textId="77777777" w:rsidR="00862ABA" w:rsidRPr="00BA474A" w:rsidRDefault="00862AB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References</w:t>
      </w:r>
    </w:p>
    <w:bookmarkStart w:id="13" w:name="_Ref31723480"/>
    <w:bookmarkStart w:id="14" w:name="_Ref6492287"/>
    <w:bookmarkStart w:id="15" w:name="_Ref16090399"/>
    <w:bookmarkStart w:id="16" w:name="_Ref536518839"/>
    <w:bookmarkStart w:id="17" w:name="_Ref528673925"/>
    <w:bookmarkStart w:id="18" w:name="_Ref525739026"/>
    <w:bookmarkStart w:id="19" w:name="_Ref513646437"/>
    <w:bookmarkStart w:id="20" w:name="_Ref508875069"/>
    <w:bookmarkStart w:id="21" w:name="_Ref508874720"/>
    <w:bookmarkStart w:id="22" w:name="_Ref484009661"/>
    <w:bookmarkStart w:id="23" w:name="_Ref447703865"/>
    <w:bookmarkStart w:id="24" w:name="_Ref455046197"/>
    <w:bookmarkStart w:id="25" w:name="_Ref473734040"/>
    <w:bookmarkStart w:id="26" w:name="_Ref481653652"/>
    <w:bookmarkStart w:id="27" w:name="_Ref447634836"/>
    <w:bookmarkStart w:id="28" w:name="_Ref447633816"/>
    <w:p w14:paraId="2FD291B1" w14:textId="26F44715" w:rsidR="004474A5" w:rsidRDefault="004474A5" w:rsidP="004474A5">
      <w:pPr>
        <w:pStyle w:val="references"/>
        <w:numPr>
          <w:ilvl w:val="0"/>
          <w:numId w:val="7"/>
        </w:numPr>
        <w:tabs>
          <w:tab w:val="left" w:pos="1560"/>
        </w:tabs>
      </w:pPr>
      <w:r>
        <w:fldChar w:fldCharType="begin"/>
      </w:r>
      <w:r>
        <w:instrText>HYPERLINK "http://www.3gpp.org/ftp/TSG_RAN/TSG_RAN/TSGR_86/Docs/RP-192653.zip" \t "_blank"</w:instrText>
      </w:r>
      <w:r>
        <w:fldChar w:fldCharType="separate"/>
      </w:r>
      <w:r>
        <w:t>RP-192653</w:t>
      </w:r>
      <w:r>
        <w:fldChar w:fldCharType="end"/>
      </w:r>
      <w:r>
        <w:tab/>
        <w:t>“</w:t>
      </w:r>
      <w:r w:rsidRPr="00FE7BEA">
        <w:t>Revised WID on NR RF Requirement Enhancements for FR2</w:t>
      </w:r>
      <w:r>
        <w:t xml:space="preserve">”, </w:t>
      </w:r>
      <w:r w:rsidRPr="00D70DF4">
        <w:rPr>
          <w:i/>
          <w:iCs/>
        </w:rPr>
        <w:t>Nokia, Nokia Shanghai Bell</w:t>
      </w:r>
      <w:bookmarkEnd w:id="13"/>
    </w:p>
    <w:p w14:paraId="5C9E045E" w14:textId="77777777" w:rsidR="00F637EF" w:rsidRPr="004474A5" w:rsidRDefault="00F637EF" w:rsidP="00F637EF">
      <w:pPr>
        <w:pStyle w:val="references"/>
        <w:numPr>
          <w:ilvl w:val="0"/>
          <w:numId w:val="7"/>
        </w:numPr>
        <w:tabs>
          <w:tab w:val="left" w:pos="1560"/>
        </w:tabs>
        <w:rPr>
          <w:rStyle w:val="Hyperlink"/>
          <w:color w:val="auto"/>
          <w:u w:val="none"/>
        </w:rPr>
      </w:pPr>
      <w:bookmarkStart w:id="29" w:name="_Ref31723456"/>
      <w:bookmarkStart w:id="30" w:name="_Ref31722113"/>
      <w:r w:rsidRPr="00D70DF4">
        <w:t>RP-193204</w:t>
      </w:r>
      <w:r>
        <w:tab/>
        <w:t>“</w:t>
      </w:r>
      <w:r w:rsidRPr="004474A5">
        <w:t>Proposed Way Forward on Rel-16 Beam correspondence enhancement</w:t>
      </w:r>
      <w:r>
        <w:t xml:space="preserve">”, </w:t>
      </w:r>
      <w:r w:rsidRPr="004474A5">
        <w:rPr>
          <w:i/>
          <w:iCs/>
        </w:rPr>
        <w:t>Samsung, Nokia, Intel, Sony, LG, Ericsson, CATT, ZTE</w:t>
      </w:r>
      <w:bookmarkEnd w:id="29"/>
    </w:p>
    <w:bookmarkStart w:id="31" w:name="_Ref31724677"/>
    <w:p w14:paraId="053EC708" w14:textId="755AAD74" w:rsidR="009B3938" w:rsidRDefault="009B3938" w:rsidP="009B3938">
      <w:pPr>
        <w:pStyle w:val="references"/>
        <w:numPr>
          <w:ilvl w:val="0"/>
          <w:numId w:val="7"/>
        </w:numPr>
        <w:tabs>
          <w:tab w:val="left" w:pos="1560"/>
        </w:tabs>
      </w:pPr>
      <w:r w:rsidRPr="0024306D">
        <w:rPr>
          <w:rStyle w:val="Hyperlink"/>
          <w:color w:val="000000"/>
          <w:u w:val="none"/>
        </w:rPr>
        <w:fldChar w:fldCharType="begin"/>
      </w:r>
      <w:r>
        <w:rPr>
          <w:rStyle w:val="Hyperlink"/>
          <w:color w:val="000000"/>
          <w:u w:val="none"/>
        </w:rPr>
        <w:instrText>HYPERLINK "http://www.3gpp.org/ftp/TSG_RAN/WG4_Radio/TSGR4_93/Docs/R4-1916172.zip" \t "_blank"</w:instrText>
      </w:r>
      <w:r w:rsidR="008B2C69" w:rsidRPr="0024306D">
        <w:rPr>
          <w:rStyle w:val="Hyperlink"/>
          <w:color w:val="000000"/>
          <w:u w:val="none"/>
        </w:rPr>
      </w:r>
      <w:r w:rsidRPr="0024306D">
        <w:rPr>
          <w:rStyle w:val="Hyperlink"/>
          <w:color w:val="000000"/>
          <w:u w:val="none"/>
        </w:rPr>
        <w:fldChar w:fldCharType="separate"/>
      </w:r>
      <w:r>
        <w:rPr>
          <w:rStyle w:val="Hyperlink"/>
          <w:color w:val="000000"/>
          <w:u w:val="none"/>
        </w:rPr>
        <w:t>R4-1916172</w:t>
      </w:r>
      <w:r w:rsidRPr="0024306D">
        <w:rPr>
          <w:rStyle w:val="Hyperlink"/>
          <w:color w:val="000000"/>
          <w:u w:val="none"/>
        </w:rPr>
        <w:fldChar w:fldCharType="end"/>
      </w:r>
      <w:r>
        <w:rPr>
          <w:rStyle w:val="Hyperlink"/>
          <w:color w:val="000000"/>
          <w:u w:val="none"/>
        </w:rPr>
        <w:t xml:space="preserve"> </w:t>
      </w:r>
      <w:r>
        <w:rPr>
          <w:rStyle w:val="Hyperlink"/>
          <w:color w:val="000000"/>
          <w:u w:val="none"/>
        </w:rPr>
        <w:tab/>
        <w:t>“</w:t>
      </w:r>
      <w:r w:rsidRPr="0004239D">
        <w:rPr>
          <w:color w:val="000000"/>
        </w:rPr>
        <w:t>WF on side conditions of SSB based and CSI-RS based beam correspondence tests</w:t>
      </w:r>
      <w:r>
        <w:rPr>
          <w:color w:val="000000"/>
        </w:rPr>
        <w:t xml:space="preserve">” </w:t>
      </w:r>
      <w:r w:rsidRPr="0004239D">
        <w:rPr>
          <w:rStyle w:val="Hyperlink"/>
          <w:i/>
          <w:iCs/>
          <w:color w:val="000000"/>
          <w:u w:val="none"/>
        </w:rPr>
        <w:t>Apple Inc</w:t>
      </w:r>
      <w:r>
        <w:rPr>
          <w:rStyle w:val="Hyperlink"/>
          <w:i/>
          <w:iCs/>
          <w:color w:val="000000"/>
          <w:u w:val="none"/>
        </w:rPr>
        <w:t>.</w:t>
      </w:r>
      <w:bookmarkEnd w:id="30"/>
      <w:bookmarkEnd w:id="31"/>
    </w:p>
    <w:p w14:paraId="55025375" w14:textId="673ADB74" w:rsidR="009854C3" w:rsidRDefault="009854C3" w:rsidP="00FE7BEA">
      <w:pPr>
        <w:pStyle w:val="references"/>
        <w:numPr>
          <w:ilvl w:val="0"/>
          <w:numId w:val="7"/>
        </w:numPr>
        <w:tabs>
          <w:tab w:val="left" w:pos="1560"/>
        </w:tabs>
      </w:pPr>
      <w:r w:rsidRPr="001B123E">
        <w:t>R4-1915041</w:t>
      </w:r>
      <w:r>
        <w:tab/>
        <w:t>“</w:t>
      </w:r>
      <w:r w:rsidRPr="009854C3">
        <w:t>Enhanced reporting for beam correspondence in poor SNR condition</w:t>
      </w:r>
      <w:r>
        <w:t xml:space="preserve">”, </w:t>
      </w:r>
      <w:r w:rsidRPr="009854C3">
        <w:rPr>
          <w:i/>
          <w:iCs/>
        </w:rPr>
        <w:t>Sony</w:t>
      </w:r>
    </w:p>
    <w:p w14:paraId="4D374936" w14:textId="5D006A17" w:rsidR="009854C3" w:rsidRDefault="009854C3" w:rsidP="00FE7BEA">
      <w:pPr>
        <w:pStyle w:val="references"/>
        <w:numPr>
          <w:ilvl w:val="0"/>
          <w:numId w:val="7"/>
        </w:numPr>
        <w:tabs>
          <w:tab w:val="left" w:pos="1560"/>
        </w:tabs>
      </w:pPr>
      <w:bookmarkStart w:id="32" w:name="_Ref31641941"/>
      <w:r w:rsidRPr="00D8218F">
        <w:rPr>
          <w:rStyle w:val="Hyperlink"/>
          <w:color w:val="000000"/>
          <w:u w:val="none"/>
        </w:rPr>
        <w:t>R4</w:t>
      </w:r>
      <w:r>
        <w:rPr>
          <w:rStyle w:val="Hyperlink"/>
          <w:color w:val="000000"/>
          <w:u w:val="none"/>
        </w:rPr>
        <w:t xml:space="preserve">-200xxx </w:t>
      </w:r>
      <w:r>
        <w:rPr>
          <w:rStyle w:val="Hyperlink"/>
          <w:color w:val="000000"/>
          <w:u w:val="none"/>
        </w:rPr>
        <w:tab/>
        <w:t>“</w:t>
      </w:r>
      <w:r w:rsidRPr="00D8218F">
        <w:rPr>
          <w:rStyle w:val="Hyperlink"/>
          <w:color w:val="000000"/>
          <w:u w:val="none"/>
        </w:rPr>
        <w:t>Views on SSB only and CSI-RS only beam correspondence</w:t>
      </w:r>
      <w:r>
        <w:rPr>
          <w:rStyle w:val="Hyperlink"/>
          <w:color w:val="000000"/>
          <w:u w:val="none"/>
        </w:rPr>
        <w:t xml:space="preserve">”, </w:t>
      </w:r>
      <w:r w:rsidRPr="00D8218F">
        <w:rPr>
          <w:rStyle w:val="Hyperlink"/>
          <w:i/>
          <w:iCs/>
          <w:color w:val="000000"/>
          <w:u w:val="none"/>
        </w:rPr>
        <w:t>Sony, Ericsson</w:t>
      </w:r>
      <w:bookmarkEnd w:id="32"/>
    </w:p>
    <w:p w14:paraId="679FE858" w14:textId="4CFD950A" w:rsidR="009854C3" w:rsidRDefault="009854C3" w:rsidP="00FE7BEA">
      <w:pPr>
        <w:pStyle w:val="references"/>
        <w:numPr>
          <w:ilvl w:val="0"/>
          <w:numId w:val="7"/>
        </w:numPr>
        <w:tabs>
          <w:tab w:val="left" w:pos="1560"/>
        </w:tabs>
      </w:pPr>
      <w:bookmarkStart w:id="33" w:name="_Ref31642255"/>
      <w:r w:rsidRPr="00C347C8">
        <w:t>R4-1915041</w:t>
      </w:r>
      <w:bookmarkEnd w:id="33"/>
      <w:r w:rsidR="003E542F">
        <w:tab/>
        <w:t>“</w:t>
      </w:r>
      <w:r w:rsidR="003E542F" w:rsidRPr="003E542F">
        <w:t>Enhanced reporting for beam correspondence in poor SNR condition</w:t>
      </w:r>
      <w:r w:rsidR="003E542F">
        <w:t xml:space="preserve">”, </w:t>
      </w:r>
      <w:r w:rsidR="003E542F" w:rsidRPr="009854C3">
        <w:rPr>
          <w:i/>
          <w:iCs/>
        </w:rPr>
        <w:t>Sony</w:t>
      </w:r>
    </w:p>
    <w:bookmarkEnd w:id="14"/>
    <w:bookmarkEnd w:id="15"/>
    <w:p w14:paraId="7F223E62" w14:textId="58AF2A15" w:rsidR="00FE7BEA" w:rsidRPr="00FE7BEA" w:rsidRDefault="003C7367" w:rsidP="00FE7BEA">
      <w:pPr>
        <w:pStyle w:val="references"/>
        <w:numPr>
          <w:ilvl w:val="0"/>
          <w:numId w:val="7"/>
        </w:numPr>
        <w:tabs>
          <w:tab w:val="left" w:pos="1560"/>
        </w:tabs>
      </w:pPr>
      <w:r>
        <w:fldChar w:fldCharType="begin"/>
      </w:r>
      <w:r>
        <w:instrText xml:space="preserve"> HYPERLINK "http://www.3gpp.org/ftp/TSG_RAN/WG4_Radio/TSGR4_92Bis/Docs/R4-1913049.zip" \t "_blank" </w:instrText>
      </w:r>
      <w:r>
        <w:fldChar w:fldCharType="separate"/>
      </w:r>
      <w:r w:rsidR="00FE7BEA" w:rsidRPr="00FE7BEA">
        <w:t>R4-1913049</w:t>
      </w:r>
      <w:r>
        <w:fldChar w:fldCharType="end"/>
      </w:r>
      <w:r w:rsidR="00FE7BEA">
        <w:t xml:space="preserve">    “</w:t>
      </w:r>
      <w:r w:rsidR="00FE7BEA" w:rsidRPr="00FE7BEA">
        <w:t>WF on beam correspondence in Rel-16</w:t>
      </w:r>
      <w:r w:rsidR="00015412">
        <w:t>”</w:t>
      </w:r>
      <w:r w:rsidR="00FE7BEA" w:rsidRPr="00FE7BEA">
        <w:t>, Apple Inc., Qualcomm Incorporated, Samsung, Sony</w:t>
      </w:r>
    </w:p>
    <w:bookmarkStart w:id="34" w:name="_Ref6492277"/>
    <w:bookmarkStart w:id="35" w:name="_Ref16090396"/>
    <w:bookmarkStart w:id="36" w:name="_Ref31725774"/>
    <w:p w14:paraId="52F68089" w14:textId="3C3704A0" w:rsidR="00FE7BEA" w:rsidRPr="00DA2C29" w:rsidRDefault="00FE7BEA" w:rsidP="00FE7BEA">
      <w:pPr>
        <w:pStyle w:val="references"/>
        <w:numPr>
          <w:ilvl w:val="0"/>
          <w:numId w:val="7"/>
        </w:numPr>
        <w:tabs>
          <w:tab w:val="left" w:pos="1560"/>
        </w:tabs>
      </w:pPr>
      <w:r>
        <w:fldChar w:fldCharType="begin"/>
      </w:r>
      <w:r w:rsidR="00BA0AA4">
        <w:instrText>HYPERLINK "http://www.3gpp.org/ftp/TSG_RAN/WG4_Radio/TSGR4_93/Docs/R4-1913521.zip" \t "_blank"</w:instrText>
      </w:r>
      <w:r>
        <w:fldChar w:fldCharType="separate"/>
      </w:r>
      <w:r w:rsidR="00BA0AA4">
        <w:t>R4-1913521</w:t>
      </w:r>
      <w:r>
        <w:fldChar w:fldCharType="end"/>
      </w:r>
      <w:r>
        <w:tab/>
        <w:t>“</w:t>
      </w:r>
      <w:r w:rsidR="00C93B35" w:rsidRPr="00C93B35">
        <w:t>Discussion on more enhancement to beam correspondence in Rel-16</w:t>
      </w:r>
      <w:r>
        <w:t xml:space="preserve">”, </w:t>
      </w:r>
      <w:bookmarkEnd w:id="34"/>
      <w:bookmarkEnd w:id="35"/>
      <w:r w:rsidRPr="00FE7BEA">
        <w:t>Samsung</w:t>
      </w:r>
      <w:bookmarkEnd w:id="36"/>
    </w:p>
    <w:bookmarkStart w:id="37" w:name="_Ref31725796"/>
    <w:bookmarkEnd w:id="16"/>
    <w:bookmarkEnd w:id="17"/>
    <w:bookmarkEnd w:id="18"/>
    <w:bookmarkEnd w:id="19"/>
    <w:bookmarkEnd w:id="20"/>
    <w:bookmarkEnd w:id="21"/>
    <w:p w14:paraId="46BB379A" w14:textId="0A1B35AD" w:rsidR="00FE7BEA" w:rsidRDefault="00FE7BEA" w:rsidP="00FE7BEA">
      <w:pPr>
        <w:pStyle w:val="references"/>
        <w:numPr>
          <w:ilvl w:val="0"/>
          <w:numId w:val="7"/>
        </w:numPr>
        <w:tabs>
          <w:tab w:val="left" w:pos="1560"/>
        </w:tabs>
      </w:pPr>
      <w:r>
        <w:fldChar w:fldCharType="begin"/>
      </w:r>
      <w:r>
        <w:instrText xml:space="preserve"> HYPERLINK "http://www.3gpp.org/ftp/TSG_RAN/WG4_Radio/TSGR4_92/Docs/R4-1909225.zip" \t "_blank" </w:instrText>
      </w:r>
      <w:r>
        <w:fldChar w:fldCharType="separate"/>
      </w:r>
      <w:r w:rsidRPr="00FE7BEA">
        <w:t>R4-1909225</w:t>
      </w:r>
      <w:r>
        <w:fldChar w:fldCharType="end"/>
      </w:r>
      <w:r>
        <w:t xml:space="preserve">    “</w:t>
      </w:r>
      <w:r w:rsidRPr="00FE7BEA">
        <w:t>Beam Correspondence in poor SNR conditions</w:t>
      </w:r>
      <w:r>
        <w:t>”</w:t>
      </w:r>
      <w:r w:rsidRPr="00FE7BEA">
        <w:t>, Sony</w:t>
      </w:r>
      <w:bookmarkEnd w:id="37"/>
    </w:p>
    <w:bookmarkStart w:id="38" w:name="_Ref31726555"/>
    <w:p w14:paraId="67B3BA87" w14:textId="52EE47B0" w:rsidR="000B49B0" w:rsidRDefault="003C7367" w:rsidP="00FE7BEA">
      <w:pPr>
        <w:pStyle w:val="references"/>
        <w:numPr>
          <w:ilvl w:val="0"/>
          <w:numId w:val="7"/>
        </w:numPr>
        <w:tabs>
          <w:tab w:val="left" w:pos="1560"/>
        </w:tabs>
      </w:pPr>
      <w:r>
        <w:fldChar w:fldCharType="begin"/>
      </w:r>
      <w:r>
        <w:instrText xml:space="preserve"> HYPERLINK "http://www.3gpp.org/ftp/TSG_RAN/WG4_Radio/TSGR4_92/Docs/R4-1909219.zip" \t "_blank" </w:instrText>
      </w:r>
      <w:r>
        <w:fldChar w:fldCharType="separate"/>
      </w:r>
      <w:r w:rsidR="000B49B0" w:rsidRPr="000B49B0">
        <w:t>R4-1909219</w:t>
      </w:r>
      <w:r>
        <w:fldChar w:fldCharType="end"/>
      </w:r>
      <w:r w:rsidR="000B49B0">
        <w:t xml:space="preserve">    “</w:t>
      </w:r>
      <w:r w:rsidR="000B49B0" w:rsidRPr="000B49B0">
        <w:t>Beam Correspondence, SNR versus RSRP</w:t>
      </w:r>
      <w:r w:rsidR="000B49B0">
        <w:t xml:space="preserve">”, </w:t>
      </w:r>
      <w:r w:rsidR="000B49B0" w:rsidRPr="000B49B0">
        <w:t>Sony, Ericsson</w:t>
      </w:r>
      <w:bookmarkEnd w:id="38"/>
    </w:p>
    <w:p w14:paraId="23241ABC" w14:textId="3A862297" w:rsidR="00AE57EB" w:rsidRPr="00FE7BEA" w:rsidRDefault="00AE57EB" w:rsidP="00FE7BEA">
      <w:pPr>
        <w:pStyle w:val="references"/>
        <w:numPr>
          <w:ilvl w:val="0"/>
          <w:numId w:val="7"/>
        </w:numPr>
        <w:tabs>
          <w:tab w:val="left" w:pos="1560"/>
        </w:tabs>
      </w:pPr>
      <w:bookmarkStart w:id="39" w:name="_Ref31898241"/>
      <w:r w:rsidRPr="00AE57EB">
        <w:t>R1-1909202</w:t>
      </w:r>
      <w:r>
        <w:tab/>
        <w:t>“</w:t>
      </w:r>
      <w:r w:rsidRPr="00AE57EB">
        <w:t>Discussion on multi-beam enhancement</w:t>
      </w:r>
      <w:r>
        <w:t xml:space="preserve">”, </w:t>
      </w:r>
      <w:r w:rsidRPr="00AE57EB">
        <w:rPr>
          <w:i/>
          <w:iCs/>
        </w:rPr>
        <w:t>NTT DOCOMO, INC.</w:t>
      </w:r>
      <w:bookmarkEnd w:id="39"/>
    </w:p>
    <w:bookmarkEnd w:id="22"/>
    <w:bookmarkEnd w:id="23"/>
    <w:bookmarkEnd w:id="24"/>
    <w:bookmarkEnd w:id="25"/>
    <w:bookmarkEnd w:id="26"/>
    <w:bookmarkEnd w:id="27"/>
    <w:bookmarkEnd w:id="28"/>
    <w:p w14:paraId="0EE687EB" w14:textId="77777777" w:rsidR="00D37087" w:rsidRPr="00D43AD7" w:rsidRDefault="00D37087" w:rsidP="008B2C69">
      <w:pPr>
        <w:pStyle w:val="references"/>
        <w:numPr>
          <w:ilvl w:val="0"/>
          <w:numId w:val="0"/>
        </w:numPr>
        <w:tabs>
          <w:tab w:val="left" w:pos="1560"/>
        </w:tabs>
        <w:ind w:left="360"/>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7DC1C" w14:textId="77777777" w:rsidR="000F7C16" w:rsidRDefault="000F7C16">
      <w:r>
        <w:separator/>
      </w:r>
    </w:p>
  </w:endnote>
  <w:endnote w:type="continuationSeparator" w:id="0">
    <w:p w14:paraId="2014ADC4" w14:textId="77777777" w:rsidR="000F7C16" w:rsidRDefault="000F7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C5557" w14:textId="77777777" w:rsidR="000F7C16" w:rsidRDefault="000F7C16">
      <w:r>
        <w:separator/>
      </w:r>
    </w:p>
  </w:footnote>
  <w:footnote w:type="continuationSeparator" w:id="0">
    <w:p w14:paraId="0ED07325" w14:textId="77777777" w:rsidR="000F7C16" w:rsidRDefault="000F7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E77029E"/>
    <w:multiLevelType w:val="hybridMultilevel"/>
    <w:tmpl w:val="3828BF7C"/>
    <w:lvl w:ilvl="0" w:tplc="81A8A570">
      <w:start w:val="1"/>
      <w:numFmt w:val="bullet"/>
      <w:lvlText w:val="•"/>
      <w:lvlJc w:val="left"/>
      <w:pPr>
        <w:tabs>
          <w:tab w:val="num" w:pos="720"/>
        </w:tabs>
        <w:ind w:left="720" w:hanging="360"/>
      </w:pPr>
      <w:rPr>
        <w:rFonts w:ascii="Arial" w:hAnsi="Arial" w:hint="default"/>
      </w:rPr>
    </w:lvl>
    <w:lvl w:ilvl="1" w:tplc="5CB885F6">
      <w:start w:val="1"/>
      <w:numFmt w:val="bullet"/>
      <w:lvlText w:val="•"/>
      <w:lvlJc w:val="left"/>
      <w:pPr>
        <w:tabs>
          <w:tab w:val="num" w:pos="1440"/>
        </w:tabs>
        <w:ind w:left="1440" w:hanging="360"/>
      </w:pPr>
      <w:rPr>
        <w:rFonts w:ascii="Arial" w:hAnsi="Arial" w:hint="default"/>
      </w:rPr>
    </w:lvl>
    <w:lvl w:ilvl="2" w:tplc="C3681850">
      <w:start w:val="142"/>
      <w:numFmt w:val="bullet"/>
      <w:lvlText w:val="•"/>
      <w:lvlJc w:val="left"/>
      <w:pPr>
        <w:tabs>
          <w:tab w:val="num" w:pos="2160"/>
        </w:tabs>
        <w:ind w:left="2160" w:hanging="360"/>
      </w:pPr>
      <w:rPr>
        <w:rFonts w:ascii="Arial" w:hAnsi="Arial" w:hint="default"/>
      </w:rPr>
    </w:lvl>
    <w:lvl w:ilvl="3" w:tplc="0BDA1EF8" w:tentative="1">
      <w:start w:val="1"/>
      <w:numFmt w:val="bullet"/>
      <w:lvlText w:val="•"/>
      <w:lvlJc w:val="left"/>
      <w:pPr>
        <w:tabs>
          <w:tab w:val="num" w:pos="2880"/>
        </w:tabs>
        <w:ind w:left="2880" w:hanging="360"/>
      </w:pPr>
      <w:rPr>
        <w:rFonts w:ascii="Arial" w:hAnsi="Arial" w:hint="default"/>
      </w:rPr>
    </w:lvl>
    <w:lvl w:ilvl="4" w:tplc="50D43666" w:tentative="1">
      <w:start w:val="1"/>
      <w:numFmt w:val="bullet"/>
      <w:lvlText w:val="•"/>
      <w:lvlJc w:val="left"/>
      <w:pPr>
        <w:tabs>
          <w:tab w:val="num" w:pos="3600"/>
        </w:tabs>
        <w:ind w:left="3600" w:hanging="360"/>
      </w:pPr>
      <w:rPr>
        <w:rFonts w:ascii="Arial" w:hAnsi="Arial" w:hint="default"/>
      </w:rPr>
    </w:lvl>
    <w:lvl w:ilvl="5" w:tplc="5B427BAE" w:tentative="1">
      <w:start w:val="1"/>
      <w:numFmt w:val="bullet"/>
      <w:lvlText w:val="•"/>
      <w:lvlJc w:val="left"/>
      <w:pPr>
        <w:tabs>
          <w:tab w:val="num" w:pos="4320"/>
        </w:tabs>
        <w:ind w:left="4320" w:hanging="360"/>
      </w:pPr>
      <w:rPr>
        <w:rFonts w:ascii="Arial" w:hAnsi="Arial" w:hint="default"/>
      </w:rPr>
    </w:lvl>
    <w:lvl w:ilvl="6" w:tplc="370E8D88" w:tentative="1">
      <w:start w:val="1"/>
      <w:numFmt w:val="bullet"/>
      <w:lvlText w:val="•"/>
      <w:lvlJc w:val="left"/>
      <w:pPr>
        <w:tabs>
          <w:tab w:val="num" w:pos="5040"/>
        </w:tabs>
        <w:ind w:left="5040" w:hanging="360"/>
      </w:pPr>
      <w:rPr>
        <w:rFonts w:ascii="Arial" w:hAnsi="Arial" w:hint="default"/>
      </w:rPr>
    </w:lvl>
    <w:lvl w:ilvl="7" w:tplc="3A5653D0" w:tentative="1">
      <w:start w:val="1"/>
      <w:numFmt w:val="bullet"/>
      <w:lvlText w:val="•"/>
      <w:lvlJc w:val="left"/>
      <w:pPr>
        <w:tabs>
          <w:tab w:val="num" w:pos="5760"/>
        </w:tabs>
        <w:ind w:left="5760" w:hanging="360"/>
      </w:pPr>
      <w:rPr>
        <w:rFonts w:ascii="Arial" w:hAnsi="Arial" w:hint="default"/>
      </w:rPr>
    </w:lvl>
    <w:lvl w:ilvl="8" w:tplc="CB646A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6"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240164B0"/>
    <w:multiLevelType w:val="hybridMultilevel"/>
    <w:tmpl w:val="1F7C5F4C"/>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3040ED"/>
    <w:multiLevelType w:val="hybridMultilevel"/>
    <w:tmpl w:val="191E0BB8"/>
    <w:lvl w:ilvl="0" w:tplc="F33286AC">
      <w:start w:val="1"/>
      <w:numFmt w:val="bullet"/>
      <w:lvlText w:val="•"/>
      <w:lvlJc w:val="left"/>
      <w:pPr>
        <w:tabs>
          <w:tab w:val="num" w:pos="720"/>
        </w:tabs>
        <w:ind w:left="720" w:hanging="360"/>
      </w:pPr>
      <w:rPr>
        <w:rFonts w:ascii="Arial" w:hAnsi="Arial" w:hint="default"/>
      </w:rPr>
    </w:lvl>
    <w:lvl w:ilvl="1" w:tplc="09D817B2">
      <w:start w:val="1"/>
      <w:numFmt w:val="bullet"/>
      <w:lvlText w:val="•"/>
      <w:lvlJc w:val="left"/>
      <w:pPr>
        <w:tabs>
          <w:tab w:val="num" w:pos="1440"/>
        </w:tabs>
        <w:ind w:left="1440" w:hanging="360"/>
      </w:pPr>
      <w:rPr>
        <w:rFonts w:ascii="Arial" w:hAnsi="Arial" w:hint="default"/>
      </w:rPr>
    </w:lvl>
    <w:lvl w:ilvl="2" w:tplc="6FF8D910" w:tentative="1">
      <w:start w:val="1"/>
      <w:numFmt w:val="bullet"/>
      <w:lvlText w:val="•"/>
      <w:lvlJc w:val="left"/>
      <w:pPr>
        <w:tabs>
          <w:tab w:val="num" w:pos="2160"/>
        </w:tabs>
        <w:ind w:left="2160" w:hanging="360"/>
      </w:pPr>
      <w:rPr>
        <w:rFonts w:ascii="Arial" w:hAnsi="Arial" w:hint="default"/>
      </w:rPr>
    </w:lvl>
    <w:lvl w:ilvl="3" w:tplc="F850C180" w:tentative="1">
      <w:start w:val="1"/>
      <w:numFmt w:val="bullet"/>
      <w:lvlText w:val="•"/>
      <w:lvlJc w:val="left"/>
      <w:pPr>
        <w:tabs>
          <w:tab w:val="num" w:pos="2880"/>
        </w:tabs>
        <w:ind w:left="2880" w:hanging="360"/>
      </w:pPr>
      <w:rPr>
        <w:rFonts w:ascii="Arial" w:hAnsi="Arial" w:hint="default"/>
      </w:rPr>
    </w:lvl>
    <w:lvl w:ilvl="4" w:tplc="0608BC0E" w:tentative="1">
      <w:start w:val="1"/>
      <w:numFmt w:val="bullet"/>
      <w:lvlText w:val="•"/>
      <w:lvlJc w:val="left"/>
      <w:pPr>
        <w:tabs>
          <w:tab w:val="num" w:pos="3600"/>
        </w:tabs>
        <w:ind w:left="3600" w:hanging="360"/>
      </w:pPr>
      <w:rPr>
        <w:rFonts w:ascii="Arial" w:hAnsi="Arial" w:hint="default"/>
      </w:rPr>
    </w:lvl>
    <w:lvl w:ilvl="5" w:tplc="091CB494" w:tentative="1">
      <w:start w:val="1"/>
      <w:numFmt w:val="bullet"/>
      <w:lvlText w:val="•"/>
      <w:lvlJc w:val="left"/>
      <w:pPr>
        <w:tabs>
          <w:tab w:val="num" w:pos="4320"/>
        </w:tabs>
        <w:ind w:left="4320" w:hanging="360"/>
      </w:pPr>
      <w:rPr>
        <w:rFonts w:ascii="Arial" w:hAnsi="Arial" w:hint="default"/>
      </w:rPr>
    </w:lvl>
    <w:lvl w:ilvl="6" w:tplc="3D904C5E" w:tentative="1">
      <w:start w:val="1"/>
      <w:numFmt w:val="bullet"/>
      <w:lvlText w:val="•"/>
      <w:lvlJc w:val="left"/>
      <w:pPr>
        <w:tabs>
          <w:tab w:val="num" w:pos="5040"/>
        </w:tabs>
        <w:ind w:left="5040" w:hanging="360"/>
      </w:pPr>
      <w:rPr>
        <w:rFonts w:ascii="Arial" w:hAnsi="Arial" w:hint="default"/>
      </w:rPr>
    </w:lvl>
    <w:lvl w:ilvl="7" w:tplc="3DF89C84" w:tentative="1">
      <w:start w:val="1"/>
      <w:numFmt w:val="bullet"/>
      <w:lvlText w:val="•"/>
      <w:lvlJc w:val="left"/>
      <w:pPr>
        <w:tabs>
          <w:tab w:val="num" w:pos="5760"/>
        </w:tabs>
        <w:ind w:left="5760" w:hanging="360"/>
      </w:pPr>
      <w:rPr>
        <w:rFonts w:ascii="Arial" w:hAnsi="Arial" w:hint="default"/>
      </w:rPr>
    </w:lvl>
    <w:lvl w:ilvl="8" w:tplc="F198E0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431F3F"/>
    <w:multiLevelType w:val="hybridMultilevel"/>
    <w:tmpl w:val="B624F480"/>
    <w:lvl w:ilvl="0" w:tplc="6F2AF6BC">
      <w:start w:val="1"/>
      <w:numFmt w:val="bullet"/>
      <w:lvlText w:val="•"/>
      <w:lvlJc w:val="left"/>
      <w:pPr>
        <w:tabs>
          <w:tab w:val="num" w:pos="720"/>
        </w:tabs>
        <w:ind w:left="720" w:hanging="360"/>
      </w:pPr>
      <w:rPr>
        <w:rFonts w:ascii="Arial" w:hAnsi="Arial" w:hint="default"/>
      </w:rPr>
    </w:lvl>
    <w:lvl w:ilvl="1" w:tplc="449A2522" w:tentative="1">
      <w:start w:val="1"/>
      <w:numFmt w:val="bullet"/>
      <w:lvlText w:val="•"/>
      <w:lvlJc w:val="left"/>
      <w:pPr>
        <w:tabs>
          <w:tab w:val="num" w:pos="1440"/>
        </w:tabs>
        <w:ind w:left="1440" w:hanging="360"/>
      </w:pPr>
      <w:rPr>
        <w:rFonts w:ascii="Arial" w:hAnsi="Arial" w:hint="default"/>
      </w:rPr>
    </w:lvl>
    <w:lvl w:ilvl="2" w:tplc="D7AEAA5E" w:tentative="1">
      <w:start w:val="1"/>
      <w:numFmt w:val="bullet"/>
      <w:lvlText w:val="•"/>
      <w:lvlJc w:val="left"/>
      <w:pPr>
        <w:tabs>
          <w:tab w:val="num" w:pos="2160"/>
        </w:tabs>
        <w:ind w:left="2160" w:hanging="360"/>
      </w:pPr>
      <w:rPr>
        <w:rFonts w:ascii="Arial" w:hAnsi="Arial" w:hint="default"/>
      </w:rPr>
    </w:lvl>
    <w:lvl w:ilvl="3" w:tplc="75D864CA" w:tentative="1">
      <w:start w:val="1"/>
      <w:numFmt w:val="bullet"/>
      <w:lvlText w:val="•"/>
      <w:lvlJc w:val="left"/>
      <w:pPr>
        <w:tabs>
          <w:tab w:val="num" w:pos="2880"/>
        </w:tabs>
        <w:ind w:left="2880" w:hanging="360"/>
      </w:pPr>
      <w:rPr>
        <w:rFonts w:ascii="Arial" w:hAnsi="Arial" w:hint="default"/>
      </w:rPr>
    </w:lvl>
    <w:lvl w:ilvl="4" w:tplc="3992F32C" w:tentative="1">
      <w:start w:val="1"/>
      <w:numFmt w:val="bullet"/>
      <w:lvlText w:val="•"/>
      <w:lvlJc w:val="left"/>
      <w:pPr>
        <w:tabs>
          <w:tab w:val="num" w:pos="3600"/>
        </w:tabs>
        <w:ind w:left="3600" w:hanging="360"/>
      </w:pPr>
      <w:rPr>
        <w:rFonts w:ascii="Arial" w:hAnsi="Arial" w:hint="default"/>
      </w:rPr>
    </w:lvl>
    <w:lvl w:ilvl="5" w:tplc="83E42B88" w:tentative="1">
      <w:start w:val="1"/>
      <w:numFmt w:val="bullet"/>
      <w:lvlText w:val="•"/>
      <w:lvlJc w:val="left"/>
      <w:pPr>
        <w:tabs>
          <w:tab w:val="num" w:pos="4320"/>
        </w:tabs>
        <w:ind w:left="4320" w:hanging="360"/>
      </w:pPr>
      <w:rPr>
        <w:rFonts w:ascii="Arial" w:hAnsi="Arial" w:hint="default"/>
      </w:rPr>
    </w:lvl>
    <w:lvl w:ilvl="6" w:tplc="560456D0" w:tentative="1">
      <w:start w:val="1"/>
      <w:numFmt w:val="bullet"/>
      <w:lvlText w:val="•"/>
      <w:lvlJc w:val="left"/>
      <w:pPr>
        <w:tabs>
          <w:tab w:val="num" w:pos="5040"/>
        </w:tabs>
        <w:ind w:left="5040" w:hanging="360"/>
      </w:pPr>
      <w:rPr>
        <w:rFonts w:ascii="Arial" w:hAnsi="Arial" w:hint="default"/>
      </w:rPr>
    </w:lvl>
    <w:lvl w:ilvl="7" w:tplc="E4C28802" w:tentative="1">
      <w:start w:val="1"/>
      <w:numFmt w:val="bullet"/>
      <w:lvlText w:val="•"/>
      <w:lvlJc w:val="left"/>
      <w:pPr>
        <w:tabs>
          <w:tab w:val="num" w:pos="5760"/>
        </w:tabs>
        <w:ind w:left="5760" w:hanging="360"/>
      </w:pPr>
      <w:rPr>
        <w:rFonts w:ascii="Arial" w:hAnsi="Arial" w:hint="default"/>
      </w:rPr>
    </w:lvl>
    <w:lvl w:ilvl="8" w:tplc="40A41E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8"/>
  </w:num>
  <w:num w:numId="4">
    <w:abstractNumId w:val="9"/>
  </w:num>
  <w:num w:numId="5">
    <w:abstractNumId w:val="2"/>
  </w:num>
  <w:num w:numId="6">
    <w:abstractNumId w:val="16"/>
  </w:num>
  <w:num w:numId="7">
    <w:abstractNumId w:val="17"/>
  </w:num>
  <w:num w:numId="8">
    <w:abstractNumId w:val="1"/>
  </w:num>
  <w:num w:numId="9">
    <w:abstractNumId w:val="11"/>
  </w:num>
  <w:num w:numId="10">
    <w:abstractNumId w:val="12"/>
  </w:num>
  <w:num w:numId="11">
    <w:abstractNumId w:val="13"/>
  </w:num>
  <w:num w:numId="12">
    <w:abstractNumId w:val="3"/>
  </w:num>
  <w:num w:numId="13">
    <w:abstractNumId w:val="1"/>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5"/>
  </w:num>
  <w:num w:numId="21">
    <w:abstractNumId w:val="1"/>
  </w:num>
  <w:num w:numId="22">
    <w:abstractNumId w:val="1"/>
  </w:num>
  <w:num w:numId="23">
    <w:abstractNumId w:val="1"/>
  </w:num>
  <w:num w:numId="24">
    <w:abstractNumId w:val="1"/>
  </w:num>
  <w:num w:numId="25">
    <w:abstractNumId w:val="4"/>
  </w:num>
  <w:num w:numId="26">
    <w:abstractNumId w:val="14"/>
  </w:num>
  <w:num w:numId="27">
    <w:abstractNumId w:val="8"/>
  </w:num>
  <w:num w:numId="28">
    <w:abstractNumId w:val="1"/>
  </w:num>
  <w:num w:numId="29">
    <w:abstractNumId w:val="16"/>
  </w:num>
  <w:num w:numId="30">
    <w:abstractNumId w:val="16"/>
  </w:num>
  <w:num w:numId="31">
    <w:abstractNumId w:val="16"/>
  </w:num>
  <w:num w:numId="32">
    <w:abstractNumId w:val="16"/>
  </w:num>
  <w:num w:numId="33">
    <w:abstractNumId w:val="16"/>
  </w:num>
  <w:num w:numId="34">
    <w:abstractNumId w:val="6"/>
  </w:num>
  <w:num w:numId="35">
    <w:abstractNumId w:val="15"/>
  </w:num>
  <w:num w:numId="3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W0MLCwsDA2MjU0MTBT0lEKTi0uzszPAykwrAUAGweZji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412"/>
    <w:rsid w:val="00015704"/>
    <w:rsid w:val="00015A17"/>
    <w:rsid w:val="000162C3"/>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35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E4D"/>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87B"/>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2B3"/>
    <w:rsid w:val="000722FF"/>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D53"/>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4E2A"/>
    <w:rsid w:val="000A51E3"/>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9B0"/>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6ECD"/>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C16"/>
    <w:rsid w:val="000F7D7A"/>
    <w:rsid w:val="000F7EBF"/>
    <w:rsid w:val="000F7F74"/>
    <w:rsid w:val="000F7F84"/>
    <w:rsid w:val="000F7FCA"/>
    <w:rsid w:val="00100769"/>
    <w:rsid w:val="00100AD7"/>
    <w:rsid w:val="00100F60"/>
    <w:rsid w:val="00101384"/>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4D8F"/>
    <w:rsid w:val="00116016"/>
    <w:rsid w:val="0011606A"/>
    <w:rsid w:val="00116100"/>
    <w:rsid w:val="0011683D"/>
    <w:rsid w:val="00116B04"/>
    <w:rsid w:val="00116D7A"/>
    <w:rsid w:val="00120026"/>
    <w:rsid w:val="00120170"/>
    <w:rsid w:val="00120522"/>
    <w:rsid w:val="00120D0D"/>
    <w:rsid w:val="00120F20"/>
    <w:rsid w:val="001215D5"/>
    <w:rsid w:val="00121FA3"/>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19A"/>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225"/>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549"/>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6B0E"/>
    <w:rsid w:val="00177193"/>
    <w:rsid w:val="001771E6"/>
    <w:rsid w:val="00180294"/>
    <w:rsid w:val="00180A54"/>
    <w:rsid w:val="00180C1B"/>
    <w:rsid w:val="00181124"/>
    <w:rsid w:val="00182134"/>
    <w:rsid w:val="00182901"/>
    <w:rsid w:val="00182CF4"/>
    <w:rsid w:val="00183226"/>
    <w:rsid w:val="00183993"/>
    <w:rsid w:val="00183CB4"/>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16"/>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7D"/>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90B"/>
    <w:rsid w:val="001A6A96"/>
    <w:rsid w:val="001A7007"/>
    <w:rsid w:val="001A70DC"/>
    <w:rsid w:val="001A7EDA"/>
    <w:rsid w:val="001B0241"/>
    <w:rsid w:val="001B04FA"/>
    <w:rsid w:val="001B09A7"/>
    <w:rsid w:val="001B0BDA"/>
    <w:rsid w:val="001B123E"/>
    <w:rsid w:val="001B1336"/>
    <w:rsid w:val="001B1729"/>
    <w:rsid w:val="001B17CD"/>
    <w:rsid w:val="001B1B97"/>
    <w:rsid w:val="001B40F0"/>
    <w:rsid w:val="001B6389"/>
    <w:rsid w:val="001B6615"/>
    <w:rsid w:val="001B6675"/>
    <w:rsid w:val="001B6749"/>
    <w:rsid w:val="001B744F"/>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5B00"/>
    <w:rsid w:val="001C60E6"/>
    <w:rsid w:val="001C6205"/>
    <w:rsid w:val="001C6853"/>
    <w:rsid w:val="001C6DB6"/>
    <w:rsid w:val="001C70B0"/>
    <w:rsid w:val="001C7473"/>
    <w:rsid w:val="001C7592"/>
    <w:rsid w:val="001C7F46"/>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D80"/>
    <w:rsid w:val="001F7FFC"/>
    <w:rsid w:val="00200153"/>
    <w:rsid w:val="002005EF"/>
    <w:rsid w:val="00200A10"/>
    <w:rsid w:val="00200F06"/>
    <w:rsid w:val="00201032"/>
    <w:rsid w:val="00201684"/>
    <w:rsid w:val="002019BC"/>
    <w:rsid w:val="00201D42"/>
    <w:rsid w:val="002021DA"/>
    <w:rsid w:val="00202781"/>
    <w:rsid w:val="002029AE"/>
    <w:rsid w:val="00202B68"/>
    <w:rsid w:val="00202F5B"/>
    <w:rsid w:val="00203A77"/>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2FC4"/>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104"/>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1DF"/>
    <w:rsid w:val="002475BC"/>
    <w:rsid w:val="00247FE5"/>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81E"/>
    <w:rsid w:val="002619AE"/>
    <w:rsid w:val="00261A4B"/>
    <w:rsid w:val="00262B56"/>
    <w:rsid w:val="00262BF1"/>
    <w:rsid w:val="00263198"/>
    <w:rsid w:val="00263592"/>
    <w:rsid w:val="00263A65"/>
    <w:rsid w:val="00263F9C"/>
    <w:rsid w:val="00263FE4"/>
    <w:rsid w:val="002644D8"/>
    <w:rsid w:val="00264C27"/>
    <w:rsid w:val="00264D38"/>
    <w:rsid w:val="002658F8"/>
    <w:rsid w:val="00265D1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3DEB"/>
    <w:rsid w:val="0027402A"/>
    <w:rsid w:val="00274AC8"/>
    <w:rsid w:val="00274F40"/>
    <w:rsid w:val="0027541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8EC"/>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9C7"/>
    <w:rsid w:val="00293EA9"/>
    <w:rsid w:val="00294065"/>
    <w:rsid w:val="0029446D"/>
    <w:rsid w:val="002944EB"/>
    <w:rsid w:val="00294DF1"/>
    <w:rsid w:val="00294E4B"/>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566B"/>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B87"/>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039"/>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63F8"/>
    <w:rsid w:val="002F707A"/>
    <w:rsid w:val="002F742E"/>
    <w:rsid w:val="002F74D1"/>
    <w:rsid w:val="002F7758"/>
    <w:rsid w:val="002F7C2D"/>
    <w:rsid w:val="003002D2"/>
    <w:rsid w:val="003005B8"/>
    <w:rsid w:val="00300B7F"/>
    <w:rsid w:val="0030153F"/>
    <w:rsid w:val="00301743"/>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6ED"/>
    <w:rsid w:val="0031399A"/>
    <w:rsid w:val="003145CC"/>
    <w:rsid w:val="00314724"/>
    <w:rsid w:val="00314812"/>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37762"/>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3C8"/>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8AD"/>
    <w:rsid w:val="00361D8A"/>
    <w:rsid w:val="003625BE"/>
    <w:rsid w:val="003628E3"/>
    <w:rsid w:val="00362D25"/>
    <w:rsid w:val="00362DD5"/>
    <w:rsid w:val="003637CF"/>
    <w:rsid w:val="00363F95"/>
    <w:rsid w:val="00364318"/>
    <w:rsid w:val="003644F0"/>
    <w:rsid w:val="0036495E"/>
    <w:rsid w:val="003650DA"/>
    <w:rsid w:val="0036557D"/>
    <w:rsid w:val="00365E72"/>
    <w:rsid w:val="00366143"/>
    <w:rsid w:val="00366695"/>
    <w:rsid w:val="00366834"/>
    <w:rsid w:val="00366B87"/>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639"/>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1F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5B09"/>
    <w:rsid w:val="003C675E"/>
    <w:rsid w:val="003C6814"/>
    <w:rsid w:val="003C6863"/>
    <w:rsid w:val="003C6916"/>
    <w:rsid w:val="003C6F01"/>
    <w:rsid w:val="003C7367"/>
    <w:rsid w:val="003C73C2"/>
    <w:rsid w:val="003C78A1"/>
    <w:rsid w:val="003C7D5A"/>
    <w:rsid w:val="003C7E6F"/>
    <w:rsid w:val="003D0019"/>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746"/>
    <w:rsid w:val="003E3868"/>
    <w:rsid w:val="003E414F"/>
    <w:rsid w:val="003E542F"/>
    <w:rsid w:val="003E59C5"/>
    <w:rsid w:val="003E5C6A"/>
    <w:rsid w:val="003E6917"/>
    <w:rsid w:val="003E6A2E"/>
    <w:rsid w:val="003E726C"/>
    <w:rsid w:val="003E7B37"/>
    <w:rsid w:val="003F042D"/>
    <w:rsid w:val="003F0497"/>
    <w:rsid w:val="003F0826"/>
    <w:rsid w:val="003F0CC3"/>
    <w:rsid w:val="003F1137"/>
    <w:rsid w:val="003F140C"/>
    <w:rsid w:val="003F1530"/>
    <w:rsid w:val="003F194C"/>
    <w:rsid w:val="003F222C"/>
    <w:rsid w:val="003F2436"/>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E7F"/>
    <w:rsid w:val="0040591D"/>
    <w:rsid w:val="004059C7"/>
    <w:rsid w:val="00406280"/>
    <w:rsid w:val="0040759A"/>
    <w:rsid w:val="00407B1B"/>
    <w:rsid w:val="00407CB4"/>
    <w:rsid w:val="004100CD"/>
    <w:rsid w:val="00410345"/>
    <w:rsid w:val="0041078B"/>
    <w:rsid w:val="00410A5E"/>
    <w:rsid w:val="00411867"/>
    <w:rsid w:val="004119AE"/>
    <w:rsid w:val="00411CC0"/>
    <w:rsid w:val="00411D90"/>
    <w:rsid w:val="00411FE9"/>
    <w:rsid w:val="00412155"/>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1B3B"/>
    <w:rsid w:val="00422642"/>
    <w:rsid w:val="004233C3"/>
    <w:rsid w:val="00423792"/>
    <w:rsid w:val="0042420C"/>
    <w:rsid w:val="00424845"/>
    <w:rsid w:val="004248DA"/>
    <w:rsid w:val="00424BC9"/>
    <w:rsid w:val="00424C3D"/>
    <w:rsid w:val="00424CB9"/>
    <w:rsid w:val="0042510F"/>
    <w:rsid w:val="00425637"/>
    <w:rsid w:val="00425696"/>
    <w:rsid w:val="004258F8"/>
    <w:rsid w:val="004260FF"/>
    <w:rsid w:val="0042679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B59"/>
    <w:rsid w:val="00435F06"/>
    <w:rsid w:val="00436122"/>
    <w:rsid w:val="00436B16"/>
    <w:rsid w:val="00437F32"/>
    <w:rsid w:val="00440B6B"/>
    <w:rsid w:val="00440F02"/>
    <w:rsid w:val="0044160F"/>
    <w:rsid w:val="00441895"/>
    <w:rsid w:val="004424F1"/>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4A5"/>
    <w:rsid w:val="00447585"/>
    <w:rsid w:val="004476C1"/>
    <w:rsid w:val="00447745"/>
    <w:rsid w:val="00447982"/>
    <w:rsid w:val="00447EDA"/>
    <w:rsid w:val="00450504"/>
    <w:rsid w:val="00451EA9"/>
    <w:rsid w:val="004521E9"/>
    <w:rsid w:val="0045229C"/>
    <w:rsid w:val="00452777"/>
    <w:rsid w:val="0045297C"/>
    <w:rsid w:val="00452A51"/>
    <w:rsid w:val="0045303F"/>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778"/>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012"/>
    <w:rsid w:val="004803FF"/>
    <w:rsid w:val="004805F2"/>
    <w:rsid w:val="0048076E"/>
    <w:rsid w:val="00480B60"/>
    <w:rsid w:val="00480F5A"/>
    <w:rsid w:val="004814CA"/>
    <w:rsid w:val="00481545"/>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2D92"/>
    <w:rsid w:val="00493464"/>
    <w:rsid w:val="00493758"/>
    <w:rsid w:val="00493B1E"/>
    <w:rsid w:val="00493D57"/>
    <w:rsid w:val="00494837"/>
    <w:rsid w:val="00494AD8"/>
    <w:rsid w:val="00494D68"/>
    <w:rsid w:val="00496500"/>
    <w:rsid w:val="00496592"/>
    <w:rsid w:val="0049668A"/>
    <w:rsid w:val="0049674D"/>
    <w:rsid w:val="00496846"/>
    <w:rsid w:val="00496897"/>
    <w:rsid w:val="00496DAC"/>
    <w:rsid w:val="004970C0"/>
    <w:rsid w:val="004973EA"/>
    <w:rsid w:val="00497490"/>
    <w:rsid w:val="00497591"/>
    <w:rsid w:val="004A002A"/>
    <w:rsid w:val="004A03C7"/>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12C"/>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48F"/>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29FD"/>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0E0"/>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30B"/>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6DB"/>
    <w:rsid w:val="0053292A"/>
    <w:rsid w:val="00533488"/>
    <w:rsid w:val="00533CA6"/>
    <w:rsid w:val="00534210"/>
    <w:rsid w:val="00534A5A"/>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1874"/>
    <w:rsid w:val="0055282A"/>
    <w:rsid w:val="00552900"/>
    <w:rsid w:val="00552A65"/>
    <w:rsid w:val="00552DE6"/>
    <w:rsid w:val="0055301A"/>
    <w:rsid w:val="00554C28"/>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5E6"/>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328"/>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763"/>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2F1"/>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4D4"/>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762"/>
    <w:rsid w:val="00644783"/>
    <w:rsid w:val="00644AAE"/>
    <w:rsid w:val="00645187"/>
    <w:rsid w:val="006465E3"/>
    <w:rsid w:val="00646603"/>
    <w:rsid w:val="006469EB"/>
    <w:rsid w:val="00646C90"/>
    <w:rsid w:val="0064791F"/>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4F5"/>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163C"/>
    <w:rsid w:val="00692E1D"/>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0A0"/>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6F5"/>
    <w:rsid w:val="006C0784"/>
    <w:rsid w:val="006C10A8"/>
    <w:rsid w:val="006C2182"/>
    <w:rsid w:val="006C2650"/>
    <w:rsid w:val="006C2EA7"/>
    <w:rsid w:val="006C356A"/>
    <w:rsid w:val="006C372E"/>
    <w:rsid w:val="006C3C31"/>
    <w:rsid w:val="006C3D8C"/>
    <w:rsid w:val="006C3E2A"/>
    <w:rsid w:val="006C3F49"/>
    <w:rsid w:val="006C44E7"/>
    <w:rsid w:val="006C4F28"/>
    <w:rsid w:val="006C543A"/>
    <w:rsid w:val="006C591F"/>
    <w:rsid w:val="006C5E7E"/>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D85"/>
    <w:rsid w:val="006D5EB8"/>
    <w:rsid w:val="006D6425"/>
    <w:rsid w:val="006D6C59"/>
    <w:rsid w:val="006D6DAA"/>
    <w:rsid w:val="006D7912"/>
    <w:rsid w:val="006D7C5C"/>
    <w:rsid w:val="006E00FD"/>
    <w:rsid w:val="006E0552"/>
    <w:rsid w:val="006E0756"/>
    <w:rsid w:val="006E110C"/>
    <w:rsid w:val="006E16AC"/>
    <w:rsid w:val="006E225C"/>
    <w:rsid w:val="006E253A"/>
    <w:rsid w:val="006E26E9"/>
    <w:rsid w:val="006E283A"/>
    <w:rsid w:val="006E291E"/>
    <w:rsid w:val="006E3A03"/>
    <w:rsid w:val="006E421A"/>
    <w:rsid w:val="006E441F"/>
    <w:rsid w:val="006E4AA2"/>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0BD"/>
    <w:rsid w:val="007013F1"/>
    <w:rsid w:val="0070150A"/>
    <w:rsid w:val="00701F3A"/>
    <w:rsid w:val="007021F4"/>
    <w:rsid w:val="00702ADA"/>
    <w:rsid w:val="00702BF6"/>
    <w:rsid w:val="00702FD6"/>
    <w:rsid w:val="0070364B"/>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533"/>
    <w:rsid w:val="007259CE"/>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3FF2"/>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A6"/>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1EC5"/>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7CA"/>
    <w:rsid w:val="00761E18"/>
    <w:rsid w:val="00762005"/>
    <w:rsid w:val="0076219E"/>
    <w:rsid w:val="00762D28"/>
    <w:rsid w:val="00762DAB"/>
    <w:rsid w:val="007633A9"/>
    <w:rsid w:val="00763FE6"/>
    <w:rsid w:val="00764387"/>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1A4"/>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1DE8"/>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303"/>
    <w:rsid w:val="007B26AF"/>
    <w:rsid w:val="007B390D"/>
    <w:rsid w:val="007B3B83"/>
    <w:rsid w:val="007B3F06"/>
    <w:rsid w:val="007B42EF"/>
    <w:rsid w:val="007B4360"/>
    <w:rsid w:val="007B47C9"/>
    <w:rsid w:val="007B4DCC"/>
    <w:rsid w:val="007B5672"/>
    <w:rsid w:val="007B5ED3"/>
    <w:rsid w:val="007B6005"/>
    <w:rsid w:val="007B65B0"/>
    <w:rsid w:val="007B6889"/>
    <w:rsid w:val="007B6BD6"/>
    <w:rsid w:val="007B70C3"/>
    <w:rsid w:val="007B73BD"/>
    <w:rsid w:val="007B7782"/>
    <w:rsid w:val="007B7974"/>
    <w:rsid w:val="007C0ECA"/>
    <w:rsid w:val="007C1693"/>
    <w:rsid w:val="007C18BF"/>
    <w:rsid w:val="007C1AD6"/>
    <w:rsid w:val="007C1D5F"/>
    <w:rsid w:val="007C21BA"/>
    <w:rsid w:val="007C2374"/>
    <w:rsid w:val="007C2497"/>
    <w:rsid w:val="007C2573"/>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567F"/>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2D9A"/>
    <w:rsid w:val="007F31FB"/>
    <w:rsid w:val="007F3438"/>
    <w:rsid w:val="007F3857"/>
    <w:rsid w:val="007F3D1E"/>
    <w:rsid w:val="007F4506"/>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56BA"/>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3C4"/>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4F03"/>
    <w:rsid w:val="008450BB"/>
    <w:rsid w:val="00845AC0"/>
    <w:rsid w:val="00845E24"/>
    <w:rsid w:val="008460D4"/>
    <w:rsid w:val="00846418"/>
    <w:rsid w:val="00846908"/>
    <w:rsid w:val="00846D0F"/>
    <w:rsid w:val="008470F6"/>
    <w:rsid w:val="00847120"/>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C23"/>
    <w:rsid w:val="00854D1F"/>
    <w:rsid w:val="0085511F"/>
    <w:rsid w:val="008555FA"/>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796"/>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97F5A"/>
    <w:rsid w:val="008A0231"/>
    <w:rsid w:val="008A02FE"/>
    <w:rsid w:val="008A18BC"/>
    <w:rsid w:val="008A1AB8"/>
    <w:rsid w:val="008A1AFD"/>
    <w:rsid w:val="008A2E74"/>
    <w:rsid w:val="008A3004"/>
    <w:rsid w:val="008A347A"/>
    <w:rsid w:val="008A3A21"/>
    <w:rsid w:val="008A4230"/>
    <w:rsid w:val="008A48D6"/>
    <w:rsid w:val="008A62FC"/>
    <w:rsid w:val="008A63D0"/>
    <w:rsid w:val="008A642C"/>
    <w:rsid w:val="008A67EA"/>
    <w:rsid w:val="008A690A"/>
    <w:rsid w:val="008A6A15"/>
    <w:rsid w:val="008A6A95"/>
    <w:rsid w:val="008A6EFB"/>
    <w:rsid w:val="008A7ABD"/>
    <w:rsid w:val="008A7C9F"/>
    <w:rsid w:val="008B021C"/>
    <w:rsid w:val="008B03A7"/>
    <w:rsid w:val="008B07AC"/>
    <w:rsid w:val="008B08C1"/>
    <w:rsid w:val="008B0BEC"/>
    <w:rsid w:val="008B1148"/>
    <w:rsid w:val="008B114E"/>
    <w:rsid w:val="008B124A"/>
    <w:rsid w:val="008B1A2F"/>
    <w:rsid w:val="008B1A7D"/>
    <w:rsid w:val="008B243B"/>
    <w:rsid w:val="008B2C69"/>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718"/>
    <w:rsid w:val="008B6809"/>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E74"/>
    <w:rsid w:val="008D3329"/>
    <w:rsid w:val="008D34B2"/>
    <w:rsid w:val="008D4481"/>
    <w:rsid w:val="008D4511"/>
    <w:rsid w:val="008D453E"/>
    <w:rsid w:val="008D46FA"/>
    <w:rsid w:val="008D50FA"/>
    <w:rsid w:val="008D5912"/>
    <w:rsid w:val="008D6A13"/>
    <w:rsid w:val="008D6CFE"/>
    <w:rsid w:val="008D6D10"/>
    <w:rsid w:val="008D6E01"/>
    <w:rsid w:val="008D745B"/>
    <w:rsid w:val="008D7498"/>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EFA"/>
    <w:rsid w:val="008E2F6B"/>
    <w:rsid w:val="008E34BD"/>
    <w:rsid w:val="008E3A7B"/>
    <w:rsid w:val="008E5A5D"/>
    <w:rsid w:val="008E620F"/>
    <w:rsid w:val="008E6431"/>
    <w:rsid w:val="008E6476"/>
    <w:rsid w:val="008E67FA"/>
    <w:rsid w:val="008E68E4"/>
    <w:rsid w:val="008F0AC0"/>
    <w:rsid w:val="008F0B9B"/>
    <w:rsid w:val="008F1C4F"/>
    <w:rsid w:val="008F1F6C"/>
    <w:rsid w:val="008F2155"/>
    <w:rsid w:val="008F23B8"/>
    <w:rsid w:val="008F2450"/>
    <w:rsid w:val="008F246B"/>
    <w:rsid w:val="008F24EF"/>
    <w:rsid w:val="008F26D3"/>
    <w:rsid w:val="008F26E6"/>
    <w:rsid w:val="008F362D"/>
    <w:rsid w:val="008F409A"/>
    <w:rsid w:val="008F441C"/>
    <w:rsid w:val="008F47A8"/>
    <w:rsid w:val="008F4F49"/>
    <w:rsid w:val="008F5B43"/>
    <w:rsid w:val="008F5E1F"/>
    <w:rsid w:val="008F6225"/>
    <w:rsid w:val="008F6F22"/>
    <w:rsid w:val="009001A8"/>
    <w:rsid w:val="00900735"/>
    <w:rsid w:val="00900950"/>
    <w:rsid w:val="00900C64"/>
    <w:rsid w:val="00900FF2"/>
    <w:rsid w:val="0090107E"/>
    <w:rsid w:val="00901830"/>
    <w:rsid w:val="00901E38"/>
    <w:rsid w:val="009035C1"/>
    <w:rsid w:val="00903AD4"/>
    <w:rsid w:val="00904131"/>
    <w:rsid w:val="0090413A"/>
    <w:rsid w:val="00904580"/>
    <w:rsid w:val="009045C8"/>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BC8"/>
    <w:rsid w:val="00925C6A"/>
    <w:rsid w:val="0092655D"/>
    <w:rsid w:val="00926617"/>
    <w:rsid w:val="00927944"/>
    <w:rsid w:val="00927D22"/>
    <w:rsid w:val="00927E3B"/>
    <w:rsid w:val="0093069A"/>
    <w:rsid w:val="009310E0"/>
    <w:rsid w:val="0093152F"/>
    <w:rsid w:val="009316D4"/>
    <w:rsid w:val="00931C6D"/>
    <w:rsid w:val="00931D95"/>
    <w:rsid w:val="00931FB5"/>
    <w:rsid w:val="009323C2"/>
    <w:rsid w:val="009323FA"/>
    <w:rsid w:val="00932828"/>
    <w:rsid w:val="00933290"/>
    <w:rsid w:val="0093360A"/>
    <w:rsid w:val="00933769"/>
    <w:rsid w:val="00933E52"/>
    <w:rsid w:val="009340B2"/>
    <w:rsid w:val="009349BA"/>
    <w:rsid w:val="00934C4B"/>
    <w:rsid w:val="009352EF"/>
    <w:rsid w:val="00935BEA"/>
    <w:rsid w:val="00935E03"/>
    <w:rsid w:val="00935EEE"/>
    <w:rsid w:val="00936579"/>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B11"/>
    <w:rsid w:val="00943DBF"/>
    <w:rsid w:val="009440C8"/>
    <w:rsid w:val="009440D1"/>
    <w:rsid w:val="0094464D"/>
    <w:rsid w:val="0094465A"/>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4BF3"/>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1E75"/>
    <w:rsid w:val="009623EA"/>
    <w:rsid w:val="00965D81"/>
    <w:rsid w:val="00965F11"/>
    <w:rsid w:val="00966240"/>
    <w:rsid w:val="009662B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54C3"/>
    <w:rsid w:val="00985A0E"/>
    <w:rsid w:val="0098619B"/>
    <w:rsid w:val="00986C2D"/>
    <w:rsid w:val="00986FA1"/>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0DFD"/>
    <w:rsid w:val="009B1FC7"/>
    <w:rsid w:val="009B2466"/>
    <w:rsid w:val="009B2B2B"/>
    <w:rsid w:val="009B2CDC"/>
    <w:rsid w:val="009B3028"/>
    <w:rsid w:val="009B3362"/>
    <w:rsid w:val="009B3938"/>
    <w:rsid w:val="009B452B"/>
    <w:rsid w:val="009B46B5"/>
    <w:rsid w:val="009B4B93"/>
    <w:rsid w:val="009B4E0E"/>
    <w:rsid w:val="009B5583"/>
    <w:rsid w:val="009B5A61"/>
    <w:rsid w:val="009B63A0"/>
    <w:rsid w:val="009B6899"/>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29"/>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895"/>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D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388"/>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B6E"/>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2D8"/>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92"/>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3EF7"/>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0A"/>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2D2B"/>
    <w:rsid w:val="00AC354F"/>
    <w:rsid w:val="00AC380E"/>
    <w:rsid w:val="00AC3CE3"/>
    <w:rsid w:val="00AC4007"/>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13D"/>
    <w:rsid w:val="00AD45F9"/>
    <w:rsid w:val="00AD55E7"/>
    <w:rsid w:val="00AD6228"/>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3C89"/>
    <w:rsid w:val="00AE416A"/>
    <w:rsid w:val="00AE4549"/>
    <w:rsid w:val="00AE503B"/>
    <w:rsid w:val="00AE52E9"/>
    <w:rsid w:val="00AE558D"/>
    <w:rsid w:val="00AE57EB"/>
    <w:rsid w:val="00AE62DE"/>
    <w:rsid w:val="00AE65DF"/>
    <w:rsid w:val="00AE7192"/>
    <w:rsid w:val="00AE74EF"/>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55FE"/>
    <w:rsid w:val="00AF6786"/>
    <w:rsid w:val="00AF7323"/>
    <w:rsid w:val="00B00031"/>
    <w:rsid w:val="00B0059F"/>
    <w:rsid w:val="00B00DE9"/>
    <w:rsid w:val="00B01875"/>
    <w:rsid w:val="00B01CAF"/>
    <w:rsid w:val="00B02F6F"/>
    <w:rsid w:val="00B04F8C"/>
    <w:rsid w:val="00B050E4"/>
    <w:rsid w:val="00B051CB"/>
    <w:rsid w:val="00B05DD3"/>
    <w:rsid w:val="00B05EA9"/>
    <w:rsid w:val="00B062AF"/>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277C2"/>
    <w:rsid w:val="00B30E78"/>
    <w:rsid w:val="00B30F88"/>
    <w:rsid w:val="00B31918"/>
    <w:rsid w:val="00B32272"/>
    <w:rsid w:val="00B32C61"/>
    <w:rsid w:val="00B3323A"/>
    <w:rsid w:val="00B33437"/>
    <w:rsid w:val="00B3347C"/>
    <w:rsid w:val="00B33A4E"/>
    <w:rsid w:val="00B33AF1"/>
    <w:rsid w:val="00B33C70"/>
    <w:rsid w:val="00B33DBB"/>
    <w:rsid w:val="00B33F25"/>
    <w:rsid w:val="00B340C2"/>
    <w:rsid w:val="00B340C5"/>
    <w:rsid w:val="00B34362"/>
    <w:rsid w:val="00B34545"/>
    <w:rsid w:val="00B349C6"/>
    <w:rsid w:val="00B352F5"/>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BAC"/>
    <w:rsid w:val="00B44E72"/>
    <w:rsid w:val="00B45235"/>
    <w:rsid w:val="00B4597D"/>
    <w:rsid w:val="00B45BA2"/>
    <w:rsid w:val="00B474CA"/>
    <w:rsid w:val="00B47861"/>
    <w:rsid w:val="00B503F6"/>
    <w:rsid w:val="00B50569"/>
    <w:rsid w:val="00B50C0A"/>
    <w:rsid w:val="00B50D59"/>
    <w:rsid w:val="00B50F0F"/>
    <w:rsid w:val="00B511AE"/>
    <w:rsid w:val="00B5170A"/>
    <w:rsid w:val="00B51BD7"/>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356"/>
    <w:rsid w:val="00B66897"/>
    <w:rsid w:val="00B671D4"/>
    <w:rsid w:val="00B674D3"/>
    <w:rsid w:val="00B676EA"/>
    <w:rsid w:val="00B67798"/>
    <w:rsid w:val="00B67B39"/>
    <w:rsid w:val="00B67E60"/>
    <w:rsid w:val="00B70782"/>
    <w:rsid w:val="00B70A0E"/>
    <w:rsid w:val="00B70A1B"/>
    <w:rsid w:val="00B70DA3"/>
    <w:rsid w:val="00B71820"/>
    <w:rsid w:val="00B718C3"/>
    <w:rsid w:val="00B71D2A"/>
    <w:rsid w:val="00B72592"/>
    <w:rsid w:val="00B72906"/>
    <w:rsid w:val="00B72BD5"/>
    <w:rsid w:val="00B72FDE"/>
    <w:rsid w:val="00B73A64"/>
    <w:rsid w:val="00B73DF0"/>
    <w:rsid w:val="00B73EDB"/>
    <w:rsid w:val="00B74184"/>
    <w:rsid w:val="00B7423D"/>
    <w:rsid w:val="00B74507"/>
    <w:rsid w:val="00B74E79"/>
    <w:rsid w:val="00B752CE"/>
    <w:rsid w:val="00B752DB"/>
    <w:rsid w:val="00B75421"/>
    <w:rsid w:val="00B761B8"/>
    <w:rsid w:val="00B76BFA"/>
    <w:rsid w:val="00B77B62"/>
    <w:rsid w:val="00B77CE8"/>
    <w:rsid w:val="00B77D4E"/>
    <w:rsid w:val="00B803D8"/>
    <w:rsid w:val="00B80476"/>
    <w:rsid w:val="00B810DB"/>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4303"/>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AA4"/>
    <w:rsid w:val="00BA0E2E"/>
    <w:rsid w:val="00BA1983"/>
    <w:rsid w:val="00BA1B5C"/>
    <w:rsid w:val="00BA1CB7"/>
    <w:rsid w:val="00BA2E09"/>
    <w:rsid w:val="00BA2F88"/>
    <w:rsid w:val="00BA30DB"/>
    <w:rsid w:val="00BA3106"/>
    <w:rsid w:val="00BA4234"/>
    <w:rsid w:val="00BA44FB"/>
    <w:rsid w:val="00BA474A"/>
    <w:rsid w:val="00BA4783"/>
    <w:rsid w:val="00BA487E"/>
    <w:rsid w:val="00BA4F0F"/>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B7E03"/>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2C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950"/>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8E6"/>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525"/>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35"/>
    <w:rsid w:val="00C93B59"/>
    <w:rsid w:val="00C94CCD"/>
    <w:rsid w:val="00C95831"/>
    <w:rsid w:val="00C95B41"/>
    <w:rsid w:val="00C965A9"/>
    <w:rsid w:val="00C96C6A"/>
    <w:rsid w:val="00C975F7"/>
    <w:rsid w:val="00C976D1"/>
    <w:rsid w:val="00C9787D"/>
    <w:rsid w:val="00C97B98"/>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2FC"/>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2B"/>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D6EBD"/>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BC2"/>
    <w:rsid w:val="00CF1C71"/>
    <w:rsid w:val="00CF2175"/>
    <w:rsid w:val="00CF26D6"/>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3B6"/>
    <w:rsid w:val="00D10590"/>
    <w:rsid w:val="00D10821"/>
    <w:rsid w:val="00D109C6"/>
    <w:rsid w:val="00D10DBC"/>
    <w:rsid w:val="00D1149A"/>
    <w:rsid w:val="00D1159B"/>
    <w:rsid w:val="00D120CA"/>
    <w:rsid w:val="00D12456"/>
    <w:rsid w:val="00D12547"/>
    <w:rsid w:val="00D12580"/>
    <w:rsid w:val="00D128EC"/>
    <w:rsid w:val="00D129AE"/>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68B"/>
    <w:rsid w:val="00D35F9B"/>
    <w:rsid w:val="00D3651C"/>
    <w:rsid w:val="00D36577"/>
    <w:rsid w:val="00D37087"/>
    <w:rsid w:val="00D37E0D"/>
    <w:rsid w:val="00D37E66"/>
    <w:rsid w:val="00D41064"/>
    <w:rsid w:val="00D4134D"/>
    <w:rsid w:val="00D41437"/>
    <w:rsid w:val="00D4181F"/>
    <w:rsid w:val="00D4191B"/>
    <w:rsid w:val="00D41CE5"/>
    <w:rsid w:val="00D41D63"/>
    <w:rsid w:val="00D4210F"/>
    <w:rsid w:val="00D4253D"/>
    <w:rsid w:val="00D42F8E"/>
    <w:rsid w:val="00D4335D"/>
    <w:rsid w:val="00D435FD"/>
    <w:rsid w:val="00D43AD7"/>
    <w:rsid w:val="00D43DAC"/>
    <w:rsid w:val="00D4445D"/>
    <w:rsid w:val="00D44663"/>
    <w:rsid w:val="00D44B97"/>
    <w:rsid w:val="00D44CDA"/>
    <w:rsid w:val="00D44DF3"/>
    <w:rsid w:val="00D45066"/>
    <w:rsid w:val="00D45D3B"/>
    <w:rsid w:val="00D45FAD"/>
    <w:rsid w:val="00D46026"/>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DF4"/>
    <w:rsid w:val="00D716C8"/>
    <w:rsid w:val="00D71709"/>
    <w:rsid w:val="00D717A0"/>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25DB"/>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29"/>
    <w:rsid w:val="00DA2C96"/>
    <w:rsid w:val="00DA4E19"/>
    <w:rsid w:val="00DA538B"/>
    <w:rsid w:val="00DA5CEC"/>
    <w:rsid w:val="00DA6100"/>
    <w:rsid w:val="00DA6198"/>
    <w:rsid w:val="00DA6C07"/>
    <w:rsid w:val="00DA709C"/>
    <w:rsid w:val="00DA72F7"/>
    <w:rsid w:val="00DA7403"/>
    <w:rsid w:val="00DA7ED1"/>
    <w:rsid w:val="00DB04FC"/>
    <w:rsid w:val="00DB0759"/>
    <w:rsid w:val="00DB1170"/>
    <w:rsid w:val="00DB1652"/>
    <w:rsid w:val="00DB1A49"/>
    <w:rsid w:val="00DB1C33"/>
    <w:rsid w:val="00DB22C4"/>
    <w:rsid w:val="00DB2C63"/>
    <w:rsid w:val="00DB3051"/>
    <w:rsid w:val="00DB3F31"/>
    <w:rsid w:val="00DB46C6"/>
    <w:rsid w:val="00DB4821"/>
    <w:rsid w:val="00DB5044"/>
    <w:rsid w:val="00DB5552"/>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B78"/>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2E5"/>
    <w:rsid w:val="00DF6340"/>
    <w:rsid w:val="00DF64A4"/>
    <w:rsid w:val="00DF6942"/>
    <w:rsid w:val="00DF730B"/>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19"/>
    <w:rsid w:val="00E13A67"/>
    <w:rsid w:val="00E13BCE"/>
    <w:rsid w:val="00E14DC3"/>
    <w:rsid w:val="00E15935"/>
    <w:rsid w:val="00E15993"/>
    <w:rsid w:val="00E15B7A"/>
    <w:rsid w:val="00E15CD9"/>
    <w:rsid w:val="00E15D36"/>
    <w:rsid w:val="00E15FEB"/>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97E"/>
    <w:rsid w:val="00E25B1F"/>
    <w:rsid w:val="00E25E87"/>
    <w:rsid w:val="00E26004"/>
    <w:rsid w:val="00E266A5"/>
    <w:rsid w:val="00E2693C"/>
    <w:rsid w:val="00E26B51"/>
    <w:rsid w:val="00E27045"/>
    <w:rsid w:val="00E2715B"/>
    <w:rsid w:val="00E301AF"/>
    <w:rsid w:val="00E3069E"/>
    <w:rsid w:val="00E309AA"/>
    <w:rsid w:val="00E31029"/>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C5"/>
    <w:rsid w:val="00E42B0F"/>
    <w:rsid w:val="00E4321F"/>
    <w:rsid w:val="00E4341A"/>
    <w:rsid w:val="00E43460"/>
    <w:rsid w:val="00E43BEB"/>
    <w:rsid w:val="00E43D56"/>
    <w:rsid w:val="00E43D81"/>
    <w:rsid w:val="00E4483F"/>
    <w:rsid w:val="00E44E7C"/>
    <w:rsid w:val="00E44E80"/>
    <w:rsid w:val="00E44FD7"/>
    <w:rsid w:val="00E4504D"/>
    <w:rsid w:val="00E45979"/>
    <w:rsid w:val="00E45EB2"/>
    <w:rsid w:val="00E46769"/>
    <w:rsid w:val="00E46B93"/>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94F"/>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874"/>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06"/>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7F3"/>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B7A57"/>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49B7"/>
    <w:rsid w:val="00ED51F5"/>
    <w:rsid w:val="00ED57E7"/>
    <w:rsid w:val="00ED6F3E"/>
    <w:rsid w:val="00ED6FF9"/>
    <w:rsid w:val="00ED7C39"/>
    <w:rsid w:val="00EE00B1"/>
    <w:rsid w:val="00EE054B"/>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1A3"/>
    <w:rsid w:val="00EE5222"/>
    <w:rsid w:val="00EE5326"/>
    <w:rsid w:val="00EE536F"/>
    <w:rsid w:val="00EE6FF3"/>
    <w:rsid w:val="00EE74CA"/>
    <w:rsid w:val="00EE785F"/>
    <w:rsid w:val="00EF0861"/>
    <w:rsid w:val="00EF0C6D"/>
    <w:rsid w:val="00EF0D44"/>
    <w:rsid w:val="00EF0D5D"/>
    <w:rsid w:val="00EF1072"/>
    <w:rsid w:val="00EF1193"/>
    <w:rsid w:val="00EF1FB1"/>
    <w:rsid w:val="00EF2476"/>
    <w:rsid w:val="00EF265F"/>
    <w:rsid w:val="00EF2C48"/>
    <w:rsid w:val="00EF33FE"/>
    <w:rsid w:val="00EF3404"/>
    <w:rsid w:val="00EF3A9D"/>
    <w:rsid w:val="00EF3DAF"/>
    <w:rsid w:val="00EF3DB8"/>
    <w:rsid w:val="00EF40AF"/>
    <w:rsid w:val="00EF41EF"/>
    <w:rsid w:val="00EF48BD"/>
    <w:rsid w:val="00EF4EE2"/>
    <w:rsid w:val="00EF545F"/>
    <w:rsid w:val="00EF547C"/>
    <w:rsid w:val="00EF58AC"/>
    <w:rsid w:val="00EF5ED8"/>
    <w:rsid w:val="00EF66B1"/>
    <w:rsid w:val="00EF6C63"/>
    <w:rsid w:val="00EF6DA5"/>
    <w:rsid w:val="00EF6E9F"/>
    <w:rsid w:val="00EF763E"/>
    <w:rsid w:val="00EF76A6"/>
    <w:rsid w:val="00EF77EA"/>
    <w:rsid w:val="00F00611"/>
    <w:rsid w:val="00F00850"/>
    <w:rsid w:val="00F019A7"/>
    <w:rsid w:val="00F01C0E"/>
    <w:rsid w:val="00F02448"/>
    <w:rsid w:val="00F0283F"/>
    <w:rsid w:val="00F0298A"/>
    <w:rsid w:val="00F029C6"/>
    <w:rsid w:val="00F02FC0"/>
    <w:rsid w:val="00F03347"/>
    <w:rsid w:val="00F03C7D"/>
    <w:rsid w:val="00F03EAB"/>
    <w:rsid w:val="00F0440C"/>
    <w:rsid w:val="00F04693"/>
    <w:rsid w:val="00F04839"/>
    <w:rsid w:val="00F0491F"/>
    <w:rsid w:val="00F053E6"/>
    <w:rsid w:val="00F06D26"/>
    <w:rsid w:val="00F06E1B"/>
    <w:rsid w:val="00F075BF"/>
    <w:rsid w:val="00F07768"/>
    <w:rsid w:val="00F0779C"/>
    <w:rsid w:val="00F07C19"/>
    <w:rsid w:val="00F07CC1"/>
    <w:rsid w:val="00F07D16"/>
    <w:rsid w:val="00F1004C"/>
    <w:rsid w:val="00F100D9"/>
    <w:rsid w:val="00F10B2B"/>
    <w:rsid w:val="00F10BA2"/>
    <w:rsid w:val="00F10FD0"/>
    <w:rsid w:val="00F110DB"/>
    <w:rsid w:val="00F11AB1"/>
    <w:rsid w:val="00F11C23"/>
    <w:rsid w:val="00F11E65"/>
    <w:rsid w:val="00F11F98"/>
    <w:rsid w:val="00F12572"/>
    <w:rsid w:val="00F125CA"/>
    <w:rsid w:val="00F12C27"/>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2D2"/>
    <w:rsid w:val="00F2335A"/>
    <w:rsid w:val="00F2371D"/>
    <w:rsid w:val="00F23D39"/>
    <w:rsid w:val="00F23FBF"/>
    <w:rsid w:val="00F24CD5"/>
    <w:rsid w:val="00F2528F"/>
    <w:rsid w:val="00F25654"/>
    <w:rsid w:val="00F257DD"/>
    <w:rsid w:val="00F25E9A"/>
    <w:rsid w:val="00F265BB"/>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BEF"/>
    <w:rsid w:val="00F36C07"/>
    <w:rsid w:val="00F37321"/>
    <w:rsid w:val="00F37E03"/>
    <w:rsid w:val="00F4017D"/>
    <w:rsid w:val="00F40451"/>
    <w:rsid w:val="00F41487"/>
    <w:rsid w:val="00F41C39"/>
    <w:rsid w:val="00F42132"/>
    <w:rsid w:val="00F42534"/>
    <w:rsid w:val="00F42538"/>
    <w:rsid w:val="00F43857"/>
    <w:rsid w:val="00F43D41"/>
    <w:rsid w:val="00F4490D"/>
    <w:rsid w:val="00F449FC"/>
    <w:rsid w:val="00F44DEA"/>
    <w:rsid w:val="00F44E8F"/>
    <w:rsid w:val="00F44E9A"/>
    <w:rsid w:val="00F459FF"/>
    <w:rsid w:val="00F45B21"/>
    <w:rsid w:val="00F45EEF"/>
    <w:rsid w:val="00F45F50"/>
    <w:rsid w:val="00F461A1"/>
    <w:rsid w:val="00F4633D"/>
    <w:rsid w:val="00F46A57"/>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AC6"/>
    <w:rsid w:val="00F61B4C"/>
    <w:rsid w:val="00F62B23"/>
    <w:rsid w:val="00F62D9B"/>
    <w:rsid w:val="00F632CA"/>
    <w:rsid w:val="00F6362E"/>
    <w:rsid w:val="00F637EF"/>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0DF5"/>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87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39B"/>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4F"/>
    <w:rsid w:val="00FE485E"/>
    <w:rsid w:val="00FE4F87"/>
    <w:rsid w:val="00FE5258"/>
    <w:rsid w:val="00FE536E"/>
    <w:rsid w:val="00FE60F0"/>
    <w:rsid w:val="00FE61EE"/>
    <w:rsid w:val="00FE67FB"/>
    <w:rsid w:val="00FE69CB"/>
    <w:rsid w:val="00FE7BEA"/>
    <w:rsid w:val="00FF04B6"/>
    <w:rsid w:val="00FF04C7"/>
    <w:rsid w:val="00FF270B"/>
    <w:rsid w:val="00FF3005"/>
    <w:rsid w:val="00FF3165"/>
    <w:rsid w:val="00FF3489"/>
    <w:rsid w:val="00FF371D"/>
    <w:rsid w:val="00FF3CFD"/>
    <w:rsid w:val="00FF3D2A"/>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CH">
    <w:name w:val="CH"/>
    <w:basedOn w:val="Normal"/>
    <w:rsid w:val="00DF730B"/>
    <w:pPr>
      <w:tabs>
        <w:tab w:val="left" w:pos="2268"/>
        <w:tab w:val="right" w:pos="7920"/>
        <w:tab w:val="right" w:pos="9639"/>
      </w:tabs>
    </w:pPr>
    <w:rPr>
      <w:rFonts w:ascii="Arial" w:eastAsia="PMingLiU" w:hAnsi="Arial" w:cs="Arial"/>
      <w:b/>
      <w:sz w:val="24"/>
      <w:lang w:val="en-GB"/>
    </w:rPr>
  </w:style>
  <w:style w:type="paragraph" w:customStyle="1" w:styleId="tah0">
    <w:name w:val="tah"/>
    <w:basedOn w:val="Normal"/>
    <w:rsid w:val="00DF730B"/>
    <w:pPr>
      <w:spacing w:before="100" w:beforeAutospacing="1" w:after="100" w:afterAutospacing="1" w:line="259" w:lineRule="auto"/>
    </w:pPr>
    <w:rPr>
      <w:rFonts w:asciiTheme="minorHAnsi" w:eastAsia="Calibri" w:hAnsiTheme="minorHAnsi" w:cstheme="minorBidi"/>
      <w:sz w:val="24"/>
      <w:szCs w:val="24"/>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5131368">
      <w:bodyDiv w:val="1"/>
      <w:marLeft w:val="0"/>
      <w:marRight w:val="0"/>
      <w:marTop w:val="0"/>
      <w:marBottom w:val="0"/>
      <w:divBdr>
        <w:top w:val="none" w:sz="0" w:space="0" w:color="auto"/>
        <w:left w:val="none" w:sz="0" w:space="0" w:color="auto"/>
        <w:bottom w:val="none" w:sz="0" w:space="0" w:color="auto"/>
        <w:right w:val="none" w:sz="0" w:space="0" w:color="auto"/>
      </w:divBdr>
      <w:divsChild>
        <w:div w:id="596865788">
          <w:marLeft w:val="360"/>
          <w:marRight w:val="0"/>
          <w:marTop w:val="200"/>
          <w:marBottom w:val="0"/>
          <w:divBdr>
            <w:top w:val="none" w:sz="0" w:space="0" w:color="auto"/>
            <w:left w:val="none" w:sz="0" w:space="0" w:color="auto"/>
            <w:bottom w:val="none" w:sz="0" w:space="0" w:color="auto"/>
            <w:right w:val="none" w:sz="0" w:space="0" w:color="auto"/>
          </w:divBdr>
        </w:div>
        <w:div w:id="1520466600">
          <w:marLeft w:val="360"/>
          <w:marRight w:val="0"/>
          <w:marTop w:val="200"/>
          <w:marBottom w:val="0"/>
          <w:divBdr>
            <w:top w:val="none" w:sz="0" w:space="0" w:color="auto"/>
            <w:left w:val="none" w:sz="0" w:space="0" w:color="auto"/>
            <w:bottom w:val="none" w:sz="0" w:space="0" w:color="auto"/>
            <w:right w:val="none" w:sz="0" w:space="0" w:color="auto"/>
          </w:divBdr>
        </w:div>
        <w:div w:id="75523143">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6906629">
      <w:bodyDiv w:val="1"/>
      <w:marLeft w:val="0"/>
      <w:marRight w:val="0"/>
      <w:marTop w:val="0"/>
      <w:marBottom w:val="0"/>
      <w:divBdr>
        <w:top w:val="none" w:sz="0" w:space="0" w:color="auto"/>
        <w:left w:val="none" w:sz="0" w:space="0" w:color="auto"/>
        <w:bottom w:val="none" w:sz="0" w:space="0" w:color="auto"/>
        <w:right w:val="none" w:sz="0" w:space="0" w:color="auto"/>
      </w:divBdr>
      <w:divsChild>
        <w:div w:id="1358921721">
          <w:marLeft w:val="1080"/>
          <w:marRight w:val="0"/>
          <w:marTop w:val="100"/>
          <w:marBottom w:val="0"/>
          <w:divBdr>
            <w:top w:val="none" w:sz="0" w:space="0" w:color="auto"/>
            <w:left w:val="none" w:sz="0" w:space="0" w:color="auto"/>
            <w:bottom w:val="none" w:sz="0" w:space="0" w:color="auto"/>
            <w:right w:val="none" w:sz="0" w:space="0" w:color="auto"/>
          </w:divBdr>
        </w:div>
      </w:divsChild>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0970721">
      <w:bodyDiv w:val="1"/>
      <w:marLeft w:val="0"/>
      <w:marRight w:val="0"/>
      <w:marTop w:val="0"/>
      <w:marBottom w:val="0"/>
      <w:divBdr>
        <w:top w:val="none" w:sz="0" w:space="0" w:color="auto"/>
        <w:left w:val="none" w:sz="0" w:space="0" w:color="auto"/>
        <w:bottom w:val="none" w:sz="0" w:space="0" w:color="auto"/>
        <w:right w:val="none" w:sz="0" w:space="0" w:color="auto"/>
      </w:divBdr>
    </w:div>
    <w:div w:id="830288929">
      <w:bodyDiv w:val="1"/>
      <w:marLeft w:val="0"/>
      <w:marRight w:val="0"/>
      <w:marTop w:val="0"/>
      <w:marBottom w:val="0"/>
      <w:divBdr>
        <w:top w:val="none" w:sz="0" w:space="0" w:color="auto"/>
        <w:left w:val="none" w:sz="0" w:space="0" w:color="auto"/>
        <w:bottom w:val="none" w:sz="0" w:space="0" w:color="auto"/>
        <w:right w:val="none" w:sz="0" w:space="0" w:color="auto"/>
      </w:divBdr>
      <w:divsChild>
        <w:div w:id="1563907936">
          <w:marLeft w:val="1080"/>
          <w:marRight w:val="0"/>
          <w:marTop w:val="100"/>
          <w:marBottom w:val="0"/>
          <w:divBdr>
            <w:top w:val="none" w:sz="0" w:space="0" w:color="auto"/>
            <w:left w:val="none" w:sz="0" w:space="0" w:color="auto"/>
            <w:bottom w:val="none" w:sz="0" w:space="0" w:color="auto"/>
            <w:right w:val="none" w:sz="0" w:space="0" w:color="auto"/>
          </w:divBdr>
        </w:div>
        <w:div w:id="16856381">
          <w:marLeft w:val="1800"/>
          <w:marRight w:val="0"/>
          <w:marTop w:val="100"/>
          <w:marBottom w:val="0"/>
          <w:divBdr>
            <w:top w:val="none" w:sz="0" w:space="0" w:color="auto"/>
            <w:left w:val="none" w:sz="0" w:space="0" w:color="auto"/>
            <w:bottom w:val="none" w:sz="0" w:space="0" w:color="auto"/>
            <w:right w:val="none" w:sz="0" w:space="0" w:color="auto"/>
          </w:divBdr>
        </w:div>
        <w:div w:id="1255670035">
          <w:marLeft w:val="1800"/>
          <w:marRight w:val="0"/>
          <w:marTop w:val="100"/>
          <w:marBottom w:val="0"/>
          <w:divBdr>
            <w:top w:val="none" w:sz="0" w:space="0" w:color="auto"/>
            <w:left w:val="none" w:sz="0" w:space="0" w:color="auto"/>
            <w:bottom w:val="none" w:sz="0" w:space="0" w:color="auto"/>
            <w:right w:val="none" w:sz="0" w:space="0" w:color="auto"/>
          </w:divBdr>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995643383">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3585">
      <w:bodyDiv w:val="1"/>
      <w:marLeft w:val="0"/>
      <w:marRight w:val="0"/>
      <w:marTop w:val="0"/>
      <w:marBottom w:val="0"/>
      <w:divBdr>
        <w:top w:val="none" w:sz="0" w:space="0" w:color="auto"/>
        <w:left w:val="none" w:sz="0" w:space="0" w:color="auto"/>
        <w:bottom w:val="none" w:sz="0" w:space="0" w:color="auto"/>
        <w:right w:val="none" w:sz="0" w:space="0" w:color="auto"/>
      </w:divBdr>
    </w:div>
    <w:div w:id="1323969276">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495760">
      <w:bodyDiv w:val="1"/>
      <w:marLeft w:val="0"/>
      <w:marRight w:val="0"/>
      <w:marTop w:val="0"/>
      <w:marBottom w:val="0"/>
      <w:divBdr>
        <w:top w:val="none" w:sz="0" w:space="0" w:color="auto"/>
        <w:left w:val="none" w:sz="0" w:space="0" w:color="auto"/>
        <w:bottom w:val="none" w:sz="0" w:space="0" w:color="auto"/>
        <w:right w:val="none" w:sz="0" w:space="0" w:color="auto"/>
      </w:divBdr>
      <w:divsChild>
        <w:div w:id="1238442233">
          <w:marLeft w:val="1080"/>
          <w:marRight w:val="0"/>
          <w:marTop w:val="100"/>
          <w:marBottom w:val="0"/>
          <w:divBdr>
            <w:top w:val="none" w:sz="0" w:space="0" w:color="auto"/>
            <w:left w:val="none" w:sz="0" w:space="0" w:color="auto"/>
            <w:bottom w:val="none" w:sz="0" w:space="0" w:color="auto"/>
            <w:right w:val="none" w:sz="0" w:space="0" w:color="auto"/>
          </w:divBdr>
        </w:div>
        <w:div w:id="1334146649">
          <w:marLeft w:val="1800"/>
          <w:marRight w:val="0"/>
          <w:marTop w:val="100"/>
          <w:marBottom w:val="0"/>
          <w:divBdr>
            <w:top w:val="none" w:sz="0" w:space="0" w:color="auto"/>
            <w:left w:val="none" w:sz="0" w:space="0" w:color="auto"/>
            <w:bottom w:val="none" w:sz="0" w:space="0" w:color="auto"/>
            <w:right w:val="none" w:sz="0" w:space="0" w:color="auto"/>
          </w:divBdr>
        </w:div>
        <w:div w:id="1007178276">
          <w:marLeft w:val="1800"/>
          <w:marRight w:val="0"/>
          <w:marTop w:val="100"/>
          <w:marBottom w:val="0"/>
          <w:divBdr>
            <w:top w:val="none" w:sz="0" w:space="0" w:color="auto"/>
            <w:left w:val="none" w:sz="0" w:space="0" w:color="auto"/>
            <w:bottom w:val="none" w:sz="0" w:space="0" w:color="auto"/>
            <w:right w:val="none" w:sz="0" w:space="0" w:color="auto"/>
          </w:divBdr>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854406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23677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3196227">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601686">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04AAB-0A8D-49D0-A9D5-F6DE740C9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1470</Words>
  <Characters>8382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2020-02-14T15:26:00Z</dcterms:created>
  <dcterms:modified xsi:type="dcterms:W3CDTF">2020-02-14T15:33:00Z</dcterms:modified>
</cp:coreProperties>
</file>